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302BC" w14:textId="77777777" w:rsidR="006A6A63" w:rsidRPr="002B2707" w:rsidRDefault="006A6A63" w:rsidP="006A6A63">
      <w:r>
        <w:t>(Solo per il Programma ISV Royalty)</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6F43CA1C" w:rsidR="006A6A63" w:rsidRPr="009E7028" w:rsidRDefault="006A6A63" w:rsidP="00DD4C5C">
            <w:pPr>
              <w:pStyle w:val="Heading1"/>
              <w:numPr>
                <w:ilvl w:val="0"/>
                <w:numId w:val="0"/>
              </w:numPr>
              <w:tabs>
                <w:tab w:val="left" w:pos="720"/>
              </w:tabs>
              <w:spacing w:before="60" w:after="0" w:line="276" w:lineRule="auto"/>
              <w:rPr>
                <w:b w:val="0"/>
                <w:bCs w:val="0"/>
                <w:sz w:val="24"/>
                <w:szCs w:val="24"/>
                <w:vertAlign w:val="superscript"/>
              </w:rPr>
            </w:pPr>
            <w:r>
              <w:rPr>
                <w:sz w:val="24"/>
                <w:szCs w:val="24"/>
              </w:rPr>
              <w:t xml:space="preserve">Microsoft Visual Studio Enterprise </w:t>
            </w:r>
            <w:r w:rsidR="00BF10EF">
              <w:rPr>
                <w:sz w:val="24"/>
                <w:szCs w:val="24"/>
              </w:rPr>
              <w:t>2022</w:t>
            </w:r>
            <w:r>
              <w:rPr>
                <w:sz w:val="24"/>
                <w:szCs w:val="24"/>
              </w:rPr>
              <w:t xml:space="preserve">, Visual Studio Professional </w:t>
            </w:r>
            <w:r w:rsidR="00BF10EF">
              <w:rPr>
                <w:sz w:val="24"/>
                <w:szCs w:val="24"/>
              </w:rPr>
              <w:t>2022</w:t>
            </w:r>
            <w:r>
              <w:rPr>
                <w:sz w:val="24"/>
                <w:szCs w:val="24"/>
              </w:rPr>
              <w:t xml:space="preserve">, Visual Studio Test Professional </w:t>
            </w:r>
            <w:r w:rsidR="00BF10EF">
              <w:rPr>
                <w:sz w:val="24"/>
                <w:szCs w:val="24"/>
              </w:rPr>
              <w:t>2022</w:t>
            </w:r>
            <w:r w:rsidR="00DD4C5C" w:rsidRPr="009E7028">
              <w:rPr>
                <w:rStyle w:val="FootnoteReference"/>
                <w:rFonts w:cs="Tahoma"/>
                <w:sz w:val="24"/>
                <w:szCs w:val="24"/>
              </w:rPr>
              <w:footnoteReference w:id="2"/>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53E0F687" w:rsidR="006A6A63" w:rsidRPr="002B2707" w:rsidRDefault="00EF08D8">
            <w:pPr>
              <w:pStyle w:val="LicenseNumberChar"/>
              <w:spacing w:line="276" w:lineRule="auto"/>
            </w:pPr>
            <w:r>
              <w:rPr>
                <w:sz w:val="24"/>
                <w:szCs w:val="24"/>
              </w:rPr>
              <w:t xml:space="preserve">Licenze di Visual Studio Enterprise </w:t>
            </w:r>
            <w:r w:rsidR="00BF10EF">
              <w:rPr>
                <w:sz w:val="24"/>
                <w:szCs w:val="24"/>
              </w:rPr>
              <w:t>2022</w:t>
            </w:r>
            <w:r>
              <w:rPr>
                <w:sz w:val="24"/>
                <w:szCs w:val="24"/>
              </w:rPr>
              <w:t xml:space="preserve">: </w:t>
            </w:r>
            <w:r>
              <w:rPr>
                <w:b w:val="0"/>
                <w:u w:val="single"/>
              </w:rPr>
              <w:fldChar w:fldCharType="begin">
                <w:ffData>
                  <w:name w:val="Text33"/>
                  <w:enabled/>
                  <w:calcOnExit w:val="0"/>
                  <w:textInput/>
                </w:ffData>
              </w:fldChar>
            </w:r>
            <w:r w:rsidRPr="009E7028">
              <w:rPr>
                <w:b w:val="0"/>
                <w:u w:val="single"/>
              </w:rPr>
              <w:instrText xml:space="preserve"> FORMTEXT </w:instrText>
            </w:r>
            <w:r>
              <w:rPr>
                <w:b w:val="0"/>
                <w:u w:val="single"/>
              </w:rPr>
            </w:r>
            <w:r>
              <w:rPr>
                <w:b w:val="0"/>
                <w:u w:val="single"/>
              </w:rPr>
              <w:fldChar w:fldCharType="separate"/>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fldChar w:fldCharType="end"/>
            </w:r>
            <w:r w:rsidR="00DD4C5C" w:rsidRPr="009E7028">
              <w:rPr>
                <w:rStyle w:val="LicenseNumSuperChar"/>
                <w:sz w:val="24"/>
                <w:szCs w:val="24"/>
                <w:vertAlign w:val="superscript"/>
              </w:rPr>
              <w:footnoteReference w:id="3"/>
            </w:r>
            <w:r>
              <w:rPr>
                <w:b w:val="0"/>
                <w:u w:val="single"/>
              </w:rPr>
              <w:t xml:space="preserve"> </w:t>
            </w:r>
          </w:p>
          <w:p w14:paraId="4265A222" w14:textId="5C2A8599" w:rsidR="00EF08D8" w:rsidRPr="002B2707" w:rsidRDefault="00EF08D8">
            <w:pPr>
              <w:pStyle w:val="LicenseNumberChar"/>
              <w:spacing w:line="276" w:lineRule="auto"/>
            </w:pPr>
            <w:r>
              <w:rPr>
                <w:sz w:val="24"/>
                <w:szCs w:val="24"/>
              </w:rPr>
              <w:t xml:space="preserve">Licenze di Visual Studio Professional </w:t>
            </w:r>
            <w:r w:rsidR="00BF10EF">
              <w:rPr>
                <w:sz w:val="24"/>
                <w:szCs w:val="24"/>
              </w:rPr>
              <w:t>2022</w:t>
            </w:r>
            <w:r>
              <w:rPr>
                <w:sz w:val="24"/>
                <w:szCs w:val="24"/>
              </w:rPr>
              <w:t xml:space="preserve">: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fldChar w:fldCharType="end"/>
            </w:r>
            <w:r>
              <w:rPr>
                <w:sz w:val="24"/>
                <w:vertAlign w:val="superscript"/>
              </w:rPr>
              <w:t>2</w:t>
            </w:r>
          </w:p>
          <w:p w14:paraId="5009CB37" w14:textId="4492A963" w:rsidR="006A6A63" w:rsidRPr="009E7028" w:rsidRDefault="00EF08D8">
            <w:pPr>
              <w:pStyle w:val="LicenseNumberChar"/>
              <w:spacing w:line="276" w:lineRule="auto"/>
              <w:rPr>
                <w:sz w:val="24"/>
                <w:szCs w:val="24"/>
                <w:vertAlign w:val="superscript"/>
              </w:rPr>
            </w:pPr>
            <w:r>
              <w:rPr>
                <w:sz w:val="24"/>
                <w:szCs w:val="24"/>
              </w:rPr>
              <w:t xml:space="preserve">Licenze di Visual Studio Test Professional </w:t>
            </w:r>
            <w:r w:rsidR="00BF10EF">
              <w:rPr>
                <w:sz w:val="24"/>
                <w:szCs w:val="24"/>
              </w:rPr>
              <w:t>2022</w:t>
            </w:r>
            <w:r>
              <w:rPr>
                <w:sz w:val="24"/>
                <w:szCs w:val="24"/>
              </w:rPr>
              <w:t xml:space="preserve">: </w:t>
            </w:r>
            <w:r>
              <w:rPr>
                <w:b w:val="0"/>
                <w:u w:val="single"/>
              </w:rPr>
              <w:fldChar w:fldCharType="begin">
                <w:ffData>
                  <w:name w:val="Text33"/>
                  <w:enabled/>
                  <w:calcOnExit w:val="0"/>
                  <w:textInput/>
                </w:ffData>
              </w:fldChar>
            </w:r>
            <w:r w:rsidR="00236875" w:rsidRPr="009E7028">
              <w:rPr>
                <w:b w:val="0"/>
                <w:u w:val="single"/>
              </w:rPr>
              <w:instrText xml:space="preserve"> FORMTEXT </w:instrText>
            </w:r>
            <w:r>
              <w:rPr>
                <w:b w:val="0"/>
                <w:u w:val="single"/>
              </w:rPr>
            </w:r>
            <w:r>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fldChar w:fldCharType="end"/>
            </w:r>
            <w:r>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t>CONTRATTO DI LICENZA CON L’UTENTE FINALE</w:t>
            </w:r>
          </w:p>
        </w:tc>
      </w:tr>
    </w:tbl>
    <w:p w14:paraId="541CC6C3" w14:textId="77777777" w:rsidR="006668CC" w:rsidRPr="002B2707" w:rsidRDefault="00431D2B" w:rsidP="009E7028">
      <w:r>
        <w:rPr>
          <w:rFonts w:eastAsia="SimSun"/>
          <w:sz w:val="20"/>
          <w:szCs w:val="20"/>
        </w:rPr>
        <w:t>Le presenti condizioni di licenza costituiscono il contratto tra il licenziante dell’applicazione software o della famiglia di applicazioni presso cui il licenziatario ha acquistato il software Microsoft (“Licenziante”) e il licenziatario. Microsoft Corporation o una delle sue consociate (collettivamente “Microsoft”) ha concesso in licenza il software al Licenziante.</w:t>
      </w:r>
    </w:p>
    <w:p w14:paraId="6F021834" w14:textId="77777777" w:rsidR="00431D2B" w:rsidRPr="002B2707" w:rsidRDefault="00431D2B" w:rsidP="009E7028">
      <w:r>
        <w:rPr>
          <w:rFonts w:eastAsia="SimSun"/>
          <w:sz w:val="20"/>
          <w:szCs w:val="20"/>
        </w:rPr>
        <w:t>Tali condizioni si applicano al software di cui sopra. Si applicano anche a tutti i servizi e gli aggiornamenti Microsoft basati su Internet relativi al software, a meno che questi non vengano forniti con condizioni specifiche.</w:t>
      </w:r>
    </w:p>
    <w:p w14:paraId="3E677C46" w14:textId="77777777" w:rsidR="00431D2B" w:rsidRPr="002B2707" w:rsidRDefault="008A61F0" w:rsidP="009E7028">
      <w:pPr>
        <w:pStyle w:val="Preamble"/>
        <w:widowControl w:val="0"/>
      </w:pPr>
      <w:r>
        <w:rPr>
          <w:rFonts w:eastAsia="SimSun"/>
          <w:sz w:val="20"/>
          <w:szCs w:val="20"/>
        </w:rPr>
        <w:t>Utilizzando il software, il licenziatario accetta le presenti condizioni. Qualora il licenziatario non le accetti, non potrà utilizzare il software e dovrà restituirlo prontamente al luogo di acquisto per ottenere il rimborso del prezzo.</w:t>
      </w:r>
    </w:p>
    <w:p w14:paraId="23176D29" w14:textId="77777777" w:rsidR="009459C7" w:rsidRPr="002B2707" w:rsidRDefault="009459C7" w:rsidP="009E7028">
      <w:pPr>
        <w:pStyle w:val="Preamble"/>
        <w:widowControl w:val="0"/>
      </w:pPr>
      <w:r>
        <w:rPr>
          <w:rFonts w:eastAsia="SimSun"/>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p>
    <w:p w14:paraId="54C38EAB" w14:textId="77777777" w:rsidR="007B61B3" w:rsidRPr="002B2707" w:rsidRDefault="007B61B3" w:rsidP="009E7028">
      <w:pPr>
        <w:pStyle w:val="Heading1"/>
        <w:widowControl w:val="0"/>
        <w:pBdr>
          <w:top w:val="single" w:sz="4" w:space="1" w:color="auto"/>
        </w:pBdr>
        <w:ind w:left="360" w:hanging="360"/>
      </w:pPr>
      <w:r>
        <w:rPr>
          <w:rFonts w:eastAsia="SimSun"/>
          <w:sz w:val="20"/>
          <w:szCs w:val="20"/>
        </w:rPr>
        <w:t>PREMESSE.</w:t>
      </w:r>
    </w:p>
    <w:p w14:paraId="6D45089D"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14:paraId="0C686EB7" w14:textId="77777777" w:rsidR="007B61B3" w:rsidRPr="002B2707" w:rsidRDefault="007B61B3" w:rsidP="009E7028">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14:paraId="1D6C29BD" w14:textId="77777777" w:rsidR="007B61B3" w:rsidRPr="002B2707" w:rsidRDefault="007B61B3" w:rsidP="009E7028">
      <w:pPr>
        <w:pStyle w:val="Heading1"/>
        <w:widowControl w:val="0"/>
        <w:ind w:left="360" w:hanging="360"/>
      </w:pPr>
      <w:r>
        <w:rPr>
          <w:rFonts w:eastAsia="SimSun"/>
          <w:sz w:val="20"/>
          <w:szCs w:val="20"/>
        </w:rPr>
        <w:t>DIRITTI SULL’UTILIZZO.</w:t>
      </w:r>
    </w:p>
    <w:p w14:paraId="598A0788" w14:textId="52BAF0D7" w:rsidR="00C8775E" w:rsidRPr="002B2707" w:rsidRDefault="009C45CA" w:rsidP="009E7028">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sui dispositivi del licenziatario per sviluppare e testare le applicazioni.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 terzi (fatto salvo quanto diversamente stabilito nel presente contratto) o per altri scopi che non siano lo sviluppo e il test delle proprie applicazioni. L’esecuzione del software su Microsoft Azure potrà essere soggetta al pagamento di corrispettivi per l’utilizzo online.</w:t>
      </w:r>
    </w:p>
    <w:p w14:paraId="1F4FDE60" w14:textId="37CA4845" w:rsidR="00F774A9" w:rsidRPr="002B2707" w:rsidRDefault="003F57F8" w:rsidP="009E7028">
      <w:pPr>
        <w:pStyle w:val="Heading2"/>
        <w:widowControl w:val="0"/>
        <w:tabs>
          <w:tab w:val="clear" w:pos="1533"/>
          <w:tab w:val="num" w:pos="720"/>
        </w:tabs>
        <w:ind w:left="720" w:hanging="360"/>
      </w:pPr>
      <w:r>
        <w:rPr>
          <w:rFonts w:eastAsia="SimSun"/>
          <w:sz w:val="20"/>
          <w:szCs w:val="20"/>
        </w:rPr>
        <w:t>Carichi di Lavoro.</w:t>
      </w:r>
      <w:r>
        <w:rPr>
          <w:rFonts w:eastAsia="SimSun"/>
          <w:b w:val="0"/>
          <w:bCs w:val="0"/>
          <w:sz w:val="20"/>
          <w:szCs w:val="20"/>
        </w:rPr>
        <w:t xml:space="preserve"> Le presenti condizioni di licenza si applicano all’utilizzo da parte del licenziatario dei carichi di lavoro a sua disposizione all’interno del software,</w:t>
      </w:r>
      <w:r>
        <w:rPr>
          <w:rFonts w:eastAsia="SimSun"/>
          <w:sz w:val="20"/>
          <w:szCs w:val="20"/>
        </w:rPr>
        <w:t xml:space="preserve"> </w:t>
      </w:r>
      <w:r>
        <w:rPr>
          <w:rFonts w:eastAsia="SimSun"/>
          <w:b w:val="0"/>
          <w:sz w:val="20"/>
          <w:szCs w:val="20"/>
        </w:rPr>
        <w:t>fatta eccezione per i casi in cui un carico di lavoro o un relativo componente viene fornito con condizioni di licenza e criteri di supporto specifici.</w:t>
      </w:r>
    </w:p>
    <w:p w14:paraId="0D8D34C4" w14:textId="65ECF5CC" w:rsidR="00B72891" w:rsidRPr="002B2707" w:rsidRDefault="00B72891" w:rsidP="009E7028">
      <w:pPr>
        <w:pStyle w:val="Heading2"/>
        <w:widowControl w:val="0"/>
        <w:tabs>
          <w:tab w:val="clear" w:pos="1533"/>
          <w:tab w:val="num" w:pos="720"/>
        </w:tabs>
        <w:ind w:left="720" w:hanging="360"/>
      </w:pPr>
      <w:r>
        <w:rPr>
          <w:sz w:val="20"/>
          <w:szCs w:val="20"/>
        </w:rPr>
        <w:t xml:space="preserve">Servizi Online nel Software. </w:t>
      </w:r>
      <w:r>
        <w:rPr>
          <w:b w:val="0"/>
          <w:sz w:val="20"/>
          <w:szCs w:val="20"/>
        </w:rPr>
        <w:t>Alcune funzionalità del software utilizzano i servizi online per fornire al licenziatario informazioni sugli aggiornamenti per il software o le estensioni oppure per consentirgli di recuperare contenuto, collaborare con terzi o in altro modo integrare la propria esperienza di sviluppo. Il termine “software”, nell’accezione utilizzata nel presente Contratto, include le funzionalità dei servizi online che seguono.</w:t>
      </w:r>
    </w:p>
    <w:p w14:paraId="5612C6EA" w14:textId="77777777" w:rsidR="004105CE" w:rsidRPr="002B2707" w:rsidRDefault="004105CE" w:rsidP="009E7028">
      <w:pPr>
        <w:pStyle w:val="Heading2"/>
        <w:widowControl w:val="0"/>
        <w:tabs>
          <w:tab w:val="clear" w:pos="1533"/>
          <w:tab w:val="num" w:pos="720"/>
        </w:tabs>
        <w:ind w:left="720" w:hanging="360"/>
      </w:pPr>
      <w:r>
        <w:rPr>
          <w:rFonts w:eastAsia="SimSun"/>
          <w:bCs w:val="0"/>
          <w:sz w:val="20"/>
          <w:szCs w:val="20"/>
        </w:rPr>
        <w:t>Utilizzo a Scopo Dimostrativo.</w:t>
      </w:r>
      <w:r>
        <w:rPr>
          <w:rFonts w:eastAsia="SimSun"/>
          <w:b w:val="0"/>
          <w:bCs w:val="0"/>
          <w:sz w:val="20"/>
          <w:szCs w:val="20"/>
        </w:rPr>
        <w:t xml:space="preserve"> L’utilizzo consentito sopra include l’uso del software per fornire una dimostrazione delle applicazioni del licenziatario.</w:t>
      </w:r>
    </w:p>
    <w:p w14:paraId="2965E822" w14:textId="77777777" w:rsidR="00B02582" w:rsidRPr="002B2707" w:rsidRDefault="00B02582" w:rsidP="009E7028">
      <w:pPr>
        <w:pStyle w:val="Heading2"/>
        <w:widowControl w:val="0"/>
        <w:tabs>
          <w:tab w:val="clear" w:pos="1533"/>
          <w:tab w:val="num" w:pos="720"/>
        </w:tabs>
        <w:ind w:left="720" w:hanging="360"/>
      </w:pPr>
      <w:r>
        <w:rPr>
          <w:sz w:val="20"/>
          <w:szCs w:val="20"/>
        </w:rPr>
        <w:lastRenderedPageBreak/>
        <w:t xml:space="preserve">Copia di backup. </w:t>
      </w:r>
      <w:r>
        <w:rPr>
          <w:rFonts w:eastAsia="SimSun"/>
          <w:b w:val="0"/>
          <w:bCs w:val="0"/>
          <w:sz w:val="20"/>
          <w:szCs w:val="20"/>
        </w:rPr>
        <w:t>Il licenziatario potrà effettuare una copia di backup del software per poterlo reinstallare.</w:t>
      </w:r>
    </w:p>
    <w:p w14:paraId="4587341F" w14:textId="77777777" w:rsidR="007B61B3" w:rsidRPr="002B2707" w:rsidRDefault="00165DA5" w:rsidP="009E7028">
      <w:pPr>
        <w:pStyle w:val="Heading1"/>
        <w:keepNext/>
        <w:ind w:left="360" w:hanging="360"/>
      </w:pPr>
      <w:r>
        <w:rPr>
          <w:sz w:val="20"/>
          <w:szCs w:val="20"/>
        </w:rPr>
        <w:t>CONDIZIONI PER COMPONENTI SPECIFICI.</w:t>
      </w:r>
    </w:p>
    <w:p w14:paraId="4B5D1C3F" w14:textId="4335EDAC" w:rsidR="000E1462" w:rsidRPr="002B2707" w:rsidRDefault="000E1462" w:rsidP="00472676">
      <w:pPr>
        <w:pStyle w:val="Heading2"/>
        <w:widowControl w:val="0"/>
        <w:tabs>
          <w:tab w:val="clear" w:pos="1533"/>
          <w:tab w:val="num" w:pos="720"/>
          <w:tab w:val="num" w:pos="1083"/>
        </w:tabs>
        <w:spacing w:before="100" w:after="100"/>
        <w:ind w:left="720" w:hanging="360"/>
      </w:pPr>
      <w:r>
        <w:rPr>
          <w:rFonts w:eastAsia="SimSun"/>
          <w:sz w:val="20"/>
          <w:szCs w:val="20"/>
        </w:rPr>
        <w:t xml:space="preserve">Utilità. </w:t>
      </w:r>
      <w:r>
        <w:rPr>
          <w:rFonts w:eastAsia="SimSun"/>
          <w:b w:val="0"/>
          <w:bCs w:val="0"/>
          <w:sz w:val="20"/>
          <w:szCs w:val="20"/>
        </w:rPr>
        <w:t xml:space="preserve">Il licenziatario potrà duplicare e installare le Utilità elencate alla pagina https://aka.ms/vs/16/utilities sui propri dispositivi per eseguire il debug e la distribuzione delle applicazioni e dei programmi che svilupperà con Visual Studio Professional e Visual Studio Enterprise. Le Utilità sono progettate per un utilizzo temporaneo. Microsoft potrebbe non essere in grado di fornire una patch o aggiornare tali Utilità separatamente dal software Visual Studio. Alcune Utilità per loro stessa natura potrebbero rendere possibile a terzi l’accesso ai dispositivi su cui sono installate. Il licenziatario dovrà eliminare tutte le Utilità che ha installato al termine del debug o della distribuzione delle applicazioni e dei database. Microsoft non è responsabile dell’utilizzo da parte di terzi dei dispositivi oppure delle applicazioni o dei database sui dispositivi, sui quali le Utilità sono state installate, né dell’accesso ai medesimi. </w:t>
      </w:r>
    </w:p>
    <w:p w14:paraId="6AAF0AD5" w14:textId="49E86736" w:rsidR="00544039" w:rsidRPr="002B2707" w:rsidRDefault="00544039" w:rsidP="00472676">
      <w:pPr>
        <w:pStyle w:val="Heading2"/>
        <w:widowControl w:val="0"/>
        <w:tabs>
          <w:tab w:val="clear" w:pos="1533"/>
          <w:tab w:val="num" w:pos="720"/>
        </w:tabs>
        <w:spacing w:before="100" w:after="100"/>
        <w:ind w:left="720" w:hanging="360"/>
      </w:pPr>
      <w:r>
        <w:rPr>
          <w:rFonts w:eastAsia="SimSun"/>
          <w:bCs w:val="0"/>
          <w:sz w:val="20"/>
          <w:szCs w:val="20"/>
        </w:rPr>
        <w:t>Dispositivi di Compilazione e Visual Studio Build Tools.</w:t>
      </w:r>
      <w:r>
        <w:rPr>
          <w:rFonts w:eastAsia="SimSun"/>
          <w:sz w:val="20"/>
          <w:szCs w:val="20"/>
        </w:rPr>
        <w:t xml:space="preserve"> </w:t>
      </w:r>
      <w:r>
        <w:rPr>
          <w:rFonts w:eastAsia="SimSun"/>
          <w:b w:val="0"/>
          <w:bCs w:val="0"/>
          <w:sz w:val="20"/>
          <w:szCs w:val="20"/>
        </w:rPr>
        <w:t>Il licenziatario potrà installare copie dei file di Visual Studio Professional, Visual Studio Enterprise o di Visual Studio Build Tools sui propri dispositivi di compilazione, inclusi i dispositivi fisici e le macchine virtuali o i contenitori su tali dispositivi, dispositivi sia locali che remoti, dedicati esclusivamente all’utilizzo da parte del licenziatario o ospitati per il licenziatario su Microsoft Azure, (collettivamente, “Dispositivi di Compilazione”). Il licenziatario e altri all’interno della sua organizzazione potranno utilizzare tali file sui Dispositivi di Compilazione esclusivamente per compilare e verificare le applicazioni sviluppate utilizzando Visual Studio Professional o Visual Studio Enterprise oppure per eseguire test sulla qualità o le prestazioni di tali applicazioni nell’ambito del processo di compilazione.</w:t>
      </w:r>
    </w:p>
    <w:p w14:paraId="0E854623" w14:textId="77777777" w:rsidR="00431D2B" w:rsidRPr="002B2707" w:rsidRDefault="00431D2B" w:rsidP="00472676">
      <w:pPr>
        <w:pStyle w:val="Heading2"/>
        <w:widowControl w:val="0"/>
        <w:tabs>
          <w:tab w:val="clear" w:pos="1533"/>
          <w:tab w:val="num" w:pos="720"/>
        </w:tabs>
        <w:spacing w:before="100" w:after="100"/>
        <w:ind w:left="720" w:hanging="360"/>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14:paraId="29E062D1" w14:textId="77777777" w:rsidR="00C55735" w:rsidRPr="002B2707" w:rsidRDefault="00C55735" w:rsidP="009E7028">
      <w:pPr>
        <w:pStyle w:val="Heading2"/>
        <w:widowControl w:val="0"/>
        <w:tabs>
          <w:tab w:val="clear" w:pos="1533"/>
          <w:tab w:val="num" w:pos="720"/>
        </w:tabs>
        <w:ind w:left="720" w:hanging="360"/>
      </w:pPr>
      <w:r>
        <w:rPr>
          <w:rFonts w:eastAsia="SimSun"/>
          <w:bCs w:val="0"/>
          <w:sz w:val="20"/>
          <w:szCs w:val="20"/>
        </w:rPr>
        <w:t>Licenze per Altri Componenti.</w:t>
      </w:r>
    </w:p>
    <w:p w14:paraId="203BA4F3" w14:textId="36B9CE07" w:rsidR="00C55735" w:rsidRPr="002B2707" w:rsidRDefault="00F52467" w:rsidP="008D1A6B">
      <w:pPr>
        <w:pStyle w:val="Heading3"/>
        <w:numPr>
          <w:ilvl w:val="2"/>
          <w:numId w:val="9"/>
        </w:numPr>
        <w:tabs>
          <w:tab w:val="clear" w:pos="1440"/>
        </w:tabs>
        <w:spacing w:before="100" w:after="100"/>
        <w:ind w:left="1080" w:hanging="360"/>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nella</w:t>
      </w:r>
      <w:r>
        <w:rPr>
          <w:color w:val="002060"/>
          <w:sz w:val="20"/>
          <w:szCs w:val="20"/>
        </w:rPr>
        <w:t xml:space="preserve"> </w:t>
      </w:r>
      <w:r>
        <w:rPr>
          <w:sz w:val="20"/>
          <w:szCs w:val="20"/>
        </w:rPr>
        <w:t>cartella “Licenze” Microsoft fornita con il software, fatta eccezione per il fatto che, nel caso in cui condizioni di licenza specifiche per quei componenti siano incluse direttamente nell’installazione associata, tali condizioni di licenza avranno prevalenza.</w:t>
      </w:r>
    </w:p>
    <w:p w14:paraId="35D3FF9E" w14:textId="1846EC86" w:rsidR="00375AD6" w:rsidRPr="002B2707" w:rsidRDefault="00EB5DDB" w:rsidP="008D1A6B">
      <w:pPr>
        <w:pStyle w:val="Heading3"/>
        <w:numPr>
          <w:ilvl w:val="2"/>
          <w:numId w:val="9"/>
        </w:numPr>
        <w:tabs>
          <w:tab w:val="clear" w:pos="1440"/>
        </w:tabs>
        <w:spacing w:before="100" w:after="100"/>
        <w:ind w:left="1080" w:hanging="360"/>
      </w:pPr>
      <w:r>
        <w:rPr>
          <w:sz w:val="20"/>
          <w:szCs w:val="20"/>
          <w:u w:val="single"/>
        </w:rPr>
        <w:t>Componenti di Terzi</w:t>
      </w:r>
      <w:r>
        <w:rPr>
          <w:sz w:val="20"/>
          <w:szCs w:val="20"/>
        </w:rPr>
        <w:t xml:space="preserve">. Il software potrà includere componenti di terzi che dispongono di note legali specifiche o che sono disciplinati da altri contratti, come eventualmente indicato nel file o nei file ThirdPartyNotices relativi al software. </w:t>
      </w:r>
    </w:p>
    <w:p w14:paraId="2102243F" w14:textId="7FA914B1" w:rsidR="00F52467" w:rsidRPr="002B2707" w:rsidRDefault="002E3905" w:rsidP="00472676">
      <w:pPr>
        <w:pStyle w:val="Heading2"/>
        <w:widowControl w:val="0"/>
        <w:tabs>
          <w:tab w:val="clear" w:pos="1533"/>
          <w:tab w:val="num" w:pos="720"/>
        </w:tabs>
        <w:spacing w:before="100" w:after="100"/>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come NuGet, che consentono al licenziatario di scaricare altri pacchetti software di Microsoft e di terzi da utilizzare con l’applicazione. Tali pacchetti sono disciplinati da licenze specifiche e non dal presente contratto. Microsoft non distribuisce pacchetti di terzi né concede in licenza o fornisce alcuna garanzia al licenziatario in merito a tali pacchetti.</w:t>
      </w:r>
    </w:p>
    <w:p w14:paraId="708B24EC" w14:textId="365CC8EF" w:rsidR="002A6939" w:rsidRPr="002B2707" w:rsidRDefault="00D96E58" w:rsidP="00472676">
      <w:pPr>
        <w:pStyle w:val="Heading1"/>
        <w:widowControl w:val="0"/>
        <w:spacing w:before="100" w:after="100"/>
        <w:ind w:left="360" w:hanging="360"/>
      </w:pPr>
      <w:r>
        <w:rPr>
          <w:rFonts w:eastAsia="SimSun"/>
          <w:sz w:val="20"/>
          <w:szCs w:val="20"/>
        </w:rPr>
        <w:t xml:space="preserve">CODICE DISTRIBUIBILE. </w:t>
      </w:r>
      <w:r>
        <w:rPr>
          <w:rFonts w:eastAsia="SimSun"/>
          <w:b w:val="0"/>
          <w:sz w:val="20"/>
          <w:szCs w:val="20"/>
        </w:rPr>
        <w:t xml:space="preserve">Visual Studio Professional e Visual Studio Enterprise contengono codice e file di testo che il licenziatario è autorizzato a distribuire nelle applicazioni che sviluppa mentre utilizza tale software. </w:t>
      </w:r>
    </w:p>
    <w:p w14:paraId="2514735D" w14:textId="77777777" w:rsidR="002A6939" w:rsidRPr="002B2707" w:rsidRDefault="002A6939" w:rsidP="00472676">
      <w:pPr>
        <w:pStyle w:val="Heading3Bold"/>
        <w:widowControl w:val="0"/>
        <w:numPr>
          <w:ilvl w:val="2"/>
          <w:numId w:val="7"/>
        </w:numPr>
        <w:tabs>
          <w:tab w:val="clear" w:pos="1077"/>
          <w:tab w:val="clear" w:pos="1440"/>
          <w:tab w:val="num" w:pos="720"/>
        </w:tabs>
        <w:spacing w:before="100" w:after="100"/>
        <w:ind w:left="720" w:hanging="360"/>
      </w:pPr>
      <w:r>
        <w:rPr>
          <w:rFonts w:eastAsia="SimSun"/>
          <w:sz w:val="20"/>
          <w:szCs w:val="20"/>
        </w:rPr>
        <w:t xml:space="preserve">Diritto di Utilizzare e Distribuire. </w:t>
      </w:r>
      <w:r>
        <w:rPr>
          <w:rFonts w:eastAsia="SimSun"/>
          <w:b w:val="0"/>
          <w:sz w:val="20"/>
          <w:szCs w:val="20"/>
        </w:rPr>
        <w:t>Il codice e i file di testo elencati di seguito costituiscono il “Codice Distribuibile”.</w:t>
      </w:r>
    </w:p>
    <w:p w14:paraId="1C9A738E" w14:textId="5D945C0F" w:rsidR="002A6939" w:rsidRPr="002B2707" w:rsidRDefault="002A6939" w:rsidP="00472676">
      <w:pPr>
        <w:pStyle w:val="Bullet4Underlined"/>
        <w:widowControl w:val="0"/>
        <w:spacing w:before="100" w:after="100"/>
        <w:ind w:left="1080" w:hanging="360"/>
      </w:pPr>
      <w:r>
        <w:rPr>
          <w:rFonts w:eastAsia="SimSun"/>
          <w:sz w:val="20"/>
          <w:szCs w:val="20"/>
        </w:rPr>
        <w:t>Elenco Distribuibile</w:t>
      </w:r>
      <w:r>
        <w:rPr>
          <w:rFonts w:eastAsia="SimSun"/>
          <w:sz w:val="20"/>
          <w:szCs w:val="20"/>
          <w:u w:val="none"/>
        </w:rPr>
        <w:t xml:space="preserve">. Il licenziatario potrà duplicare e distribuire il formato in codice oggetto del codice indicato nell’Elenco Distribuibile disponibile all’indirizzo </w:t>
      </w:r>
      <w:hyperlink r:id="rId11" w:history="1">
        <w:r>
          <w:rPr>
            <w:rStyle w:val="Hyperlink"/>
            <w:rFonts w:eastAsia="SimSun" w:cs="Tahoma"/>
            <w:sz w:val="20"/>
            <w:szCs w:val="20"/>
          </w:rPr>
          <w:t>https://aka.ms/vs/16/redistribution</w:t>
        </w:r>
      </w:hyperlink>
      <w:r>
        <w:rPr>
          <w:rFonts w:eastAsia="SimSun"/>
          <w:sz w:val="20"/>
          <w:szCs w:val="20"/>
          <w:u w:val="none"/>
        </w:rPr>
        <w:t>.</w:t>
      </w:r>
    </w:p>
    <w:p w14:paraId="6C4FCDF9" w14:textId="12517674" w:rsidR="002A6939" w:rsidRPr="002B2707" w:rsidRDefault="002A6939" w:rsidP="00472676">
      <w:pPr>
        <w:pStyle w:val="Bullet4Underlined"/>
        <w:widowControl w:val="0"/>
        <w:spacing w:before="100" w:after="100"/>
        <w:ind w:left="1080" w:hanging="360"/>
      </w:pPr>
      <w:r>
        <w:rPr>
          <w:rFonts w:eastAsia="SimSun"/>
          <w:sz w:val="20"/>
          <w:szCs w:val="20"/>
        </w:rPr>
        <w:t>Codice Campione, Modelli e Stili</w:t>
      </w:r>
      <w:r>
        <w:rPr>
          <w:rFonts w:eastAsia="SimSun"/>
          <w:sz w:val="20"/>
          <w:szCs w:val="20"/>
          <w:u w:val="none"/>
        </w:rPr>
        <w:t xml:space="preserve">. Il licenziatario potrà duplicare, modificare e distribuire il formato in codice sorgente e oggetto del codice contrassegnato come “campione”, “modello”, “stili semplici” e “stili schizzo”. </w:t>
      </w:r>
    </w:p>
    <w:p w14:paraId="4C9DBCEC" w14:textId="0445997A" w:rsidR="002A6939" w:rsidRPr="002B2707" w:rsidRDefault="002A6939" w:rsidP="00472676">
      <w:pPr>
        <w:pStyle w:val="Bullet4Underlined"/>
        <w:widowControl w:val="0"/>
        <w:spacing w:before="100" w:after="100"/>
        <w:ind w:left="1080" w:hanging="360"/>
      </w:pPr>
      <w:r>
        <w:rPr>
          <w:rFonts w:eastAsia="SimSun"/>
          <w:sz w:val="20"/>
          <w:szCs w:val="20"/>
        </w:rPr>
        <w:t>Distribuzione da Parte di Terzi</w:t>
      </w:r>
      <w:r>
        <w:rPr>
          <w:rFonts w:eastAsia="SimSun"/>
          <w:sz w:val="20"/>
          <w:szCs w:val="20"/>
          <w:u w:val="none"/>
        </w:rPr>
        <w:t>. Il licenziatario potrà autorizzare i distributori dei suoi programmi a duplicare e distribuire il Codice Distribuibile nell’ambito di tali programmi.</w:t>
      </w:r>
    </w:p>
    <w:p w14:paraId="28C62D4E" w14:textId="7CD09641" w:rsidR="00431D2B" w:rsidRPr="002B2707" w:rsidRDefault="00431D2B" w:rsidP="00472676">
      <w:pPr>
        <w:pStyle w:val="Heading3Bold"/>
        <w:keepNext/>
        <w:widowControl w:val="0"/>
        <w:numPr>
          <w:ilvl w:val="2"/>
          <w:numId w:val="7"/>
        </w:numPr>
        <w:tabs>
          <w:tab w:val="clear" w:pos="1077"/>
          <w:tab w:val="clear" w:pos="1440"/>
          <w:tab w:val="num" w:pos="720"/>
        </w:tabs>
        <w:spacing w:before="100" w:after="100"/>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14:paraId="55C4D0BE" w14:textId="43AF3C87" w:rsidR="00431D2B" w:rsidRPr="002B2707" w:rsidRDefault="00431D2B" w:rsidP="00472676">
      <w:pPr>
        <w:pStyle w:val="Bullet4"/>
        <w:widowControl w:val="0"/>
        <w:spacing w:before="100" w:after="100"/>
        <w:ind w:left="1080" w:hanging="360"/>
      </w:pPr>
      <w:r>
        <w:rPr>
          <w:rFonts w:eastAsia="SimSun"/>
          <w:sz w:val="20"/>
          <w:szCs w:val="20"/>
        </w:rPr>
        <w:t>aggiungere rilevanti e significative funzionalità alle proprie applicazioni;</w:t>
      </w:r>
    </w:p>
    <w:p w14:paraId="7A88E6D5" w14:textId="54054EF6" w:rsidR="00431D2B" w:rsidRPr="002B2707" w:rsidRDefault="00431D2B" w:rsidP="00472676">
      <w:pPr>
        <w:pStyle w:val="Bullet4"/>
        <w:widowControl w:val="0"/>
        <w:spacing w:before="100" w:after="100"/>
        <w:ind w:left="1080" w:hanging="360"/>
      </w:pPr>
      <w:r>
        <w:rPr>
          <w:rFonts w:eastAsia="SimSun"/>
          <w:sz w:val="20"/>
          <w:szCs w:val="20"/>
        </w:rPr>
        <w:t xml:space="preserve">far accettare ai distributori e agli utenti finali esterni un contratto con condizioni che garantiscano per il </w:t>
      </w:r>
      <w:r>
        <w:rPr>
          <w:rFonts w:eastAsia="SimSun"/>
          <w:sz w:val="20"/>
          <w:szCs w:val="20"/>
        </w:rPr>
        <w:lastRenderedPageBreak/>
        <w:t>Codice Distribuibile almeno lo stesso livello di tutela definito nel presente contratto e</w:t>
      </w:r>
    </w:p>
    <w:p w14:paraId="710C631A" w14:textId="4CEEB090" w:rsidR="00431D2B" w:rsidRPr="002B2707" w:rsidRDefault="00431D2B" w:rsidP="00472676">
      <w:pPr>
        <w:pStyle w:val="Bullet4"/>
        <w:widowControl w:val="0"/>
        <w:spacing w:before="100" w:after="10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14:paraId="0342C1AD" w14:textId="0666EF58" w:rsidR="00431D2B" w:rsidRPr="002B2707" w:rsidRDefault="00431D2B" w:rsidP="00472676">
      <w:pPr>
        <w:pStyle w:val="Heading3Bold"/>
        <w:widowControl w:val="0"/>
        <w:numPr>
          <w:ilvl w:val="2"/>
          <w:numId w:val="7"/>
        </w:numPr>
        <w:tabs>
          <w:tab w:val="clear" w:pos="1077"/>
          <w:tab w:val="clear" w:pos="1440"/>
          <w:tab w:val="num" w:pos="720"/>
        </w:tabs>
        <w:spacing w:before="100" w:after="100"/>
        <w:ind w:left="720" w:hanging="360"/>
      </w:pPr>
      <w:r>
        <w:rPr>
          <w:rFonts w:eastAsia="SimSun"/>
          <w:sz w:val="20"/>
          <w:szCs w:val="20"/>
        </w:rPr>
        <w:t xml:space="preserve">Limitazioni alla Distribuzione. </w:t>
      </w:r>
      <w:r>
        <w:rPr>
          <w:rFonts w:eastAsia="SimSun"/>
          <w:bCs w:val="0"/>
          <w:sz w:val="20"/>
          <w:szCs w:val="20"/>
        </w:rPr>
        <w:t>Il licenziatario non potrà:</w:t>
      </w:r>
    </w:p>
    <w:p w14:paraId="330CCC9C" w14:textId="2CD37821" w:rsidR="00431D2B" w:rsidRPr="002B2707" w:rsidRDefault="00431D2B" w:rsidP="00472676">
      <w:pPr>
        <w:pStyle w:val="Bullet4"/>
        <w:widowControl w:val="0"/>
        <w:spacing w:before="100" w:after="100"/>
        <w:ind w:left="1080" w:hanging="360"/>
      </w:pPr>
      <w:r>
        <w:rPr>
          <w:rFonts w:eastAsia="SimSun"/>
          <w:sz w:val="20"/>
          <w:szCs w:val="20"/>
        </w:rPr>
        <w:t>utilizzare i marchi di Microsoft nei nomi delle proprie applicazioni in modo tale da far presumere che le applicazioni provengano o siano garantite da Microsoft né</w:t>
      </w:r>
    </w:p>
    <w:p w14:paraId="0D125073" w14:textId="6808D1FA" w:rsidR="00C544CC" w:rsidRPr="002B2707" w:rsidRDefault="00C544CC" w:rsidP="00472676">
      <w:pPr>
        <w:pStyle w:val="Bullet4"/>
        <w:widowControl w:val="0"/>
        <w:spacing w:before="100" w:after="10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del codice, che (i) esso sia divulgato o distribuito nel formato in codice sorgente oppure che (ii) altri abbiano il diritto di modificarlo.</w:t>
      </w:r>
    </w:p>
    <w:p w14:paraId="7710561B" w14:textId="77777777" w:rsidR="008A5108" w:rsidRPr="002B2707" w:rsidRDefault="008A5108" w:rsidP="00472676">
      <w:pPr>
        <w:pStyle w:val="Heading1"/>
        <w:widowControl w:val="0"/>
        <w:spacing w:before="100" w:after="100"/>
        <w:ind w:left="360" w:hanging="360"/>
      </w:pPr>
      <w:r>
        <w:rPr>
          <w:rFonts w:eastAsia="SimSun"/>
          <w:sz w:val="20"/>
          <w:szCs w:val="20"/>
        </w:rPr>
        <w:t>SVILUPPO DELLE ESTENSIONI.</w:t>
      </w:r>
    </w:p>
    <w:p w14:paraId="48C44511" w14:textId="7549571D" w:rsidR="008A5108" w:rsidRPr="008B498F" w:rsidRDefault="008A5108" w:rsidP="00472676">
      <w:pPr>
        <w:pStyle w:val="Heading2"/>
        <w:tabs>
          <w:tab w:val="clear" w:pos="1263"/>
          <w:tab w:val="clear" w:pos="1533"/>
          <w:tab w:val="num" w:pos="1350"/>
        </w:tabs>
        <w:spacing w:before="100" w:after="100"/>
        <w:ind w:left="720" w:hanging="360"/>
        <w:rPr>
          <w:spacing w:val="-2"/>
        </w:rPr>
      </w:pPr>
      <w:r w:rsidRPr="008B498F">
        <w:rPr>
          <w:spacing w:val="-2"/>
          <w:sz w:val="20"/>
          <w:szCs w:val="20"/>
        </w:rPr>
        <w:t xml:space="preserve">Limitazioni relative all’Estensioni. </w:t>
      </w:r>
      <w:r w:rsidRPr="008B498F">
        <w:rPr>
          <w:b w:val="0"/>
          <w:spacing w:val="-2"/>
          <w:sz w:val="20"/>
          <w:szCs w:val="20"/>
        </w:rPr>
        <w:t>Il licenziatario non potrà sviluppare né consentire ad altri di sviluppare estensioni per il software (o un qualsiasi altro componente della famiglia di prodotti Visual Studio) che aggirino le limitazioni tecniche implementate nel software. Qualora Microsoft, tecnicamente, limiti la possibilità di estendere il software o non lo consenta, il licenziatario non potrà effettuare tale operazione mediante, tra l’altro, il caricamento o</w:t>
      </w:r>
      <w:r w:rsidR="001755F0">
        <w:rPr>
          <w:b w:val="0"/>
          <w:spacing w:val="-2"/>
          <w:sz w:val="20"/>
          <w:szCs w:val="20"/>
        </w:rPr>
        <w:t> </w:t>
      </w:r>
      <w:r w:rsidRPr="008B498F">
        <w:rPr>
          <w:b w:val="0"/>
          <w:spacing w:val="-2"/>
          <w:sz w:val="20"/>
          <w:szCs w:val="20"/>
        </w:rPr>
        <w:t>l’inserimento nel software di componenti aggiuntivi, macro o pacchetti non Microsoft, la modica delle impostazioni di</w:t>
      </w:r>
      <w:r w:rsidR="00A90CDE">
        <w:rPr>
          <w:b w:val="0"/>
          <w:spacing w:val="-2"/>
          <w:sz w:val="20"/>
          <w:szCs w:val="20"/>
        </w:rPr>
        <w:t> </w:t>
      </w:r>
      <w:r w:rsidRPr="008B498F">
        <w:rPr>
          <w:b w:val="0"/>
          <w:spacing w:val="-2"/>
          <w:sz w:val="20"/>
          <w:szCs w:val="20"/>
        </w:rPr>
        <w:t>registro del software o l’aggiunta di funzionalità o caratteristiche equivalenti a quelle presenti nella famiglia di prodotti Visual Studio.</w:t>
      </w:r>
    </w:p>
    <w:p w14:paraId="23CF2C49" w14:textId="27BC6B41" w:rsidR="007C52B0" w:rsidRPr="00EF1958" w:rsidRDefault="008A5108" w:rsidP="00472676">
      <w:pPr>
        <w:pStyle w:val="Heading2"/>
        <w:tabs>
          <w:tab w:val="clear" w:pos="1263"/>
          <w:tab w:val="clear" w:pos="1533"/>
          <w:tab w:val="num" w:pos="1350"/>
        </w:tabs>
        <w:spacing w:before="100" w:after="100"/>
        <w:ind w:left="720" w:hanging="360"/>
        <w:rPr>
          <w:spacing w:val="-3"/>
        </w:rPr>
      </w:pPr>
      <w:r w:rsidRPr="00EF1958">
        <w:rPr>
          <w:spacing w:val="-3"/>
          <w:sz w:val="20"/>
          <w:szCs w:val="20"/>
        </w:rPr>
        <w:t xml:space="preserve">Preservazione del Software. </w:t>
      </w:r>
      <w:r w:rsidRPr="00EF1958">
        <w:rPr>
          <w:b w:val="0"/>
          <w:spacing w:val="-3"/>
          <w:sz w:val="20"/>
          <w:szCs w:val="20"/>
        </w:rPr>
        <w:t>Qualora il licenziatario sviluppi un’estensione per il software (o per qualsiasi altro componente della famiglia di prodotti Visual Studio), dovrà testare l’installazione, la disinstallazione e il funzionamento della propria estensione per verificare che tali processi non disabilitino alcuna funzione né abbiano effetti negativi sulla funzionalità del software (o di tale componente) oppure di eventuali sue versioni o edizioni precedenti.</w:t>
      </w:r>
    </w:p>
    <w:p w14:paraId="33F8ECB1" w14:textId="77777777" w:rsidR="00047EDD" w:rsidRPr="002B2707" w:rsidRDefault="004A52BA" w:rsidP="009E7028">
      <w:pPr>
        <w:pStyle w:val="Heading1"/>
        <w:widowControl w:val="0"/>
        <w:ind w:left="360" w:hanging="360"/>
      </w:pPr>
      <w:r>
        <w:rPr>
          <w:rFonts w:eastAsia="SimSun"/>
          <w:sz w:val="20"/>
          <w:szCs w:val="20"/>
        </w:rPr>
        <w:t>DATI.</w:t>
      </w:r>
      <w:r>
        <w:rPr>
          <w:sz w:val="20"/>
          <w:szCs w:val="20"/>
        </w:rPr>
        <w:t xml:space="preserve"> </w:t>
      </w:r>
    </w:p>
    <w:p w14:paraId="12A4F2BE" w14:textId="7E19F8C5" w:rsidR="00431D2B" w:rsidRPr="00EC30F9" w:rsidRDefault="00680EA0" w:rsidP="000B7A95">
      <w:pPr>
        <w:pStyle w:val="Heading2"/>
        <w:tabs>
          <w:tab w:val="clear" w:pos="1263"/>
          <w:tab w:val="clear" w:pos="1533"/>
          <w:tab w:val="num" w:pos="1350"/>
        </w:tabs>
        <w:ind w:left="720" w:hanging="360"/>
        <w:rPr>
          <w:sz w:val="20"/>
          <w:szCs w:val="20"/>
        </w:rPr>
      </w:pPr>
      <w:r w:rsidRPr="00EC30F9">
        <w:rPr>
          <w:sz w:val="20"/>
          <w:szCs w:val="20"/>
        </w:rPr>
        <w:t xml:space="preserve">Raccolta dei dati. </w:t>
      </w:r>
      <w:r w:rsidRPr="00EC30F9">
        <w:rPr>
          <w:b w:val="0"/>
          <w:sz w:val="20"/>
          <w:szCs w:val="20"/>
        </w:rPr>
        <w:t>Il software potrà raccogliere dati sul licenziatario e su come utilizza il software e inviarli a</w:t>
      </w:r>
      <w:r w:rsidR="00190556">
        <w:rPr>
          <w:b w:val="0"/>
          <w:sz w:val="20"/>
          <w:szCs w:val="20"/>
        </w:rPr>
        <w:t> </w:t>
      </w:r>
      <w:r w:rsidRPr="00EC30F9">
        <w:rPr>
          <w:b w:val="0"/>
          <w:sz w:val="20"/>
          <w:szCs w:val="20"/>
        </w:rPr>
        <w:t>Microsoft. Microsoft potrà utilizzare tali dati per erogare servizi e migliorare i prodotti e i servizi offerti. Il</w:t>
      </w:r>
      <w:r w:rsidR="000B7A95">
        <w:rPr>
          <w:b w:val="0"/>
          <w:sz w:val="20"/>
          <w:szCs w:val="20"/>
        </w:rPr>
        <w:t> </w:t>
      </w:r>
      <w:r w:rsidRPr="00EC30F9">
        <w:rPr>
          <w:b w:val="0"/>
          <w:sz w:val="20"/>
          <w:szCs w:val="20"/>
        </w:rPr>
        <w:t>licenziatario potrà rifiutare esplicitamente molti di questi scenari, ma non tutti, come illustrato nella documentazione del software. Esistono inoltre a</w:t>
      </w:r>
      <w:r w:rsidRPr="00EC30F9">
        <w:rPr>
          <w:b w:val="0"/>
          <w:color w:val="000000"/>
          <w:sz w:val="20"/>
          <w:szCs w:val="20"/>
        </w:rPr>
        <w:t>lcune funzionalità del software che possono abilitare il licenziatario e Microsoft alla raccolta dei dati degli utenti delle applicazioni del licenziatario</w:t>
      </w:r>
      <w:r w:rsidRPr="00EC30F9">
        <w:rPr>
          <w:b w:val="0"/>
          <w:sz w:val="20"/>
          <w:szCs w:val="20"/>
        </w:rPr>
        <w:t xml:space="preserve">. Qualora il licenziatario utilizzi tali funzionalità, dovrà conformarsi alla legge applicabile e fornire comunicazioni appropriate agli utenti delle proprie applicazioni unitamente all’Informativa sulla privacy di Microsoft. L’informativa sulla privacy di Microsoft si trova all’indirizzo </w:t>
      </w:r>
      <w:hyperlink r:id="rId12" w:history="1">
        <w:r w:rsidRPr="00EC30F9">
          <w:rPr>
            <w:rStyle w:val="Hyperlink"/>
            <w:rFonts w:cs="Tahoma"/>
            <w:b w:val="0"/>
            <w:sz w:val="20"/>
            <w:szCs w:val="20"/>
          </w:rPr>
          <w:t>https://go.microsoft.com/fwlink/?LinkID=824704</w:t>
        </w:r>
      </w:hyperlink>
      <w:r w:rsidRPr="00EC30F9">
        <w:rPr>
          <w:b w:val="0"/>
          <w:sz w:val="20"/>
          <w:szCs w:val="20"/>
        </w:rPr>
        <w:t>. Informazioni più dettagliate sulla raccolta e il trattamento dei dati sono disponibili nella documentazione del software e nell’informativa sulla privacy di Microsoft. L’utilizzo del software da parte del licenziatario funge da consenso a tali procedure.</w:t>
      </w:r>
    </w:p>
    <w:p w14:paraId="7681A2F3" w14:textId="04B59DBF" w:rsidR="00047EDD" w:rsidRPr="002B2707" w:rsidRDefault="00FB2346" w:rsidP="009E7028">
      <w:pPr>
        <w:pStyle w:val="Heading2"/>
        <w:tabs>
          <w:tab w:val="clear" w:pos="1263"/>
          <w:tab w:val="clear" w:pos="1533"/>
          <w:tab w:val="num" w:pos="1350"/>
        </w:tabs>
        <w:ind w:left="720" w:hanging="360"/>
      </w:pPr>
      <w:r>
        <w:rPr>
          <w:rFonts w:eastAsia="SimSun"/>
          <w:sz w:val="20"/>
          <w:szCs w:val="20"/>
        </w:rPr>
        <w:t>Trattamento dei Dati Personali</w:t>
      </w:r>
      <w:r>
        <w:rPr>
          <w:rFonts w:eastAsia="SimSun"/>
          <w:bCs w:val="0"/>
          <w:sz w:val="20"/>
          <w:szCs w:val="20"/>
        </w:rPr>
        <w:t>.</w:t>
      </w:r>
      <w:r>
        <w:rPr>
          <w:rFonts w:eastAsia="SimSun"/>
          <w:b w:val="0"/>
          <w:sz w:val="20"/>
          <w:szCs w:val="20"/>
        </w:rPr>
        <w:t xml:space="preserve"> </w:t>
      </w:r>
      <w:r>
        <w:rPr>
          <w:b w:val="0"/>
          <w:sz w:val="20"/>
          <w:szCs w:val="20"/>
        </w:rPr>
        <w:t>Nella misura in cui Microsoft agisca da responsabile o altro responsabile del trattamento dei dati personali in relazione al software, darà piena applicazione nei confronti di tutte le società, con decorrenza 25 maggio 2018, degli impegni riportati nelle Condizioni del Regolamento Generale dell’Unione Europea sulla Protezione dei Dati contenute nelle Condizioni per l’Utilizzo dei Servizi Online, disponibili all’indirizzo</w:t>
      </w:r>
      <w:r>
        <w:rPr>
          <w:sz w:val="20"/>
          <w:szCs w:val="20"/>
        </w:rPr>
        <w:t xml:space="preserve"> </w:t>
      </w:r>
      <w:hyperlink r:id="rId13" w:history="1">
        <w:r>
          <w:rPr>
            <w:rStyle w:val="Hyperlink"/>
            <w:rFonts w:eastAsia="SimSun" w:cs="Tahoma"/>
            <w:b w:val="0"/>
            <w:sz w:val="20"/>
            <w:szCs w:val="20"/>
          </w:rPr>
          <w:t>https://docs.microsoft.com/en-us/legal/gdpr</w:t>
        </w:r>
      </w:hyperlink>
      <w:r>
        <w:rPr>
          <w:b w:val="0"/>
          <w:sz w:val="20"/>
          <w:szCs w:val="20"/>
        </w:rPr>
        <w:t>.</w:t>
      </w:r>
    </w:p>
    <w:p w14:paraId="5D0127E2" w14:textId="06DCFF17" w:rsidR="00431D2B" w:rsidRPr="002B2707" w:rsidRDefault="00431D2B" w:rsidP="00193F67">
      <w:pPr>
        <w:pStyle w:val="Heading1"/>
        <w:widowControl w:val="0"/>
        <w:ind w:left="360" w:hanging="360"/>
      </w:pPr>
      <w:bookmarkStart w:id="0" w:name="_Ref324612435"/>
      <w:bookmarkEnd w:id="0"/>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w:t>
      </w:r>
      <w:r w:rsidR="00193F67">
        <w:rPr>
          <w:rFonts w:eastAsia="SimSun"/>
          <w:b w:val="0"/>
          <w:bCs w:val="0"/>
          <w:sz w:val="20"/>
          <w:szCs w:val="20"/>
        </w:rPr>
        <w:t> </w:t>
      </w:r>
      <w:r>
        <w:rPr>
          <w:rFonts w:eastAsia="SimSun"/>
          <w:b w:val="0"/>
          <w:bCs w:val="0"/>
          <w:sz w:val="20"/>
          <w:szCs w:val="20"/>
        </w:rPr>
        <w:t>qualsiasi limitazione tecnica presente nel software che gli consenta di utilizzarlo solo in determinati modi. Inoltre, il</w:t>
      </w:r>
      <w:r w:rsidR="00193F67">
        <w:rPr>
          <w:rFonts w:eastAsia="SimSun"/>
          <w:b w:val="0"/>
          <w:bCs w:val="0"/>
          <w:sz w:val="20"/>
          <w:szCs w:val="20"/>
        </w:rPr>
        <w:t> </w:t>
      </w:r>
      <w:r>
        <w:rPr>
          <w:rFonts w:eastAsia="SimSun"/>
          <w:b w:val="0"/>
          <w:bCs w:val="0"/>
          <w:sz w:val="20"/>
          <w:szCs w:val="20"/>
        </w:rPr>
        <w:t>licenziatario non potrà:</w:t>
      </w:r>
    </w:p>
    <w:p w14:paraId="1063E02C"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14:paraId="629BAE02"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richiesta dalle condizioni di licenza di terzi che disciplinano l’utilizzo di alcuni componenti open source che potrebbero essere inclusi nel software</w:t>
      </w:r>
      <w:r>
        <w:rPr>
          <w:rFonts w:eastAsia="SimSun"/>
          <w:sz w:val="20"/>
          <w:szCs w:val="20"/>
          <w:u w:val="none"/>
        </w:rPr>
        <w:t>;</w:t>
      </w:r>
    </w:p>
    <w:p w14:paraId="096F5B25" w14:textId="77777777" w:rsidR="00294947" w:rsidRPr="002B2707" w:rsidRDefault="00294947" w:rsidP="009E7028">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14:paraId="10085ACF" w14:textId="77777777" w:rsidR="00431D2B" w:rsidRPr="002B2707" w:rsidRDefault="00431D2B" w:rsidP="009E7028">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utilizzare il software in contrasto con la legge;</w:t>
      </w:r>
    </w:p>
    <w:p w14:paraId="57C8D2FD" w14:textId="77777777" w:rsidR="00DB42CF" w:rsidRPr="002B2707" w:rsidRDefault="003D220E" w:rsidP="009E7028">
      <w:pPr>
        <w:pStyle w:val="Bullet4Underline"/>
        <w:widowControl w:val="0"/>
        <w:numPr>
          <w:ilvl w:val="0"/>
          <w:numId w:val="3"/>
        </w:numPr>
        <w:tabs>
          <w:tab w:val="clear" w:pos="1080"/>
          <w:tab w:val="num" w:pos="720"/>
        </w:tabs>
        <w:ind w:left="720" w:hanging="360"/>
      </w:pPr>
      <w:r>
        <w:rPr>
          <w:rFonts w:eastAsia="SimSun"/>
          <w:sz w:val="20"/>
          <w:szCs w:val="20"/>
          <w:u w:val="none"/>
        </w:rPr>
        <w:t xml:space="preserve">condividere, pubblicare, noleggiare, concedere in prestito il software, né </w:t>
      </w:r>
    </w:p>
    <w:p w14:paraId="2B906BCD" w14:textId="2B8A6B90" w:rsidR="00431D2B" w:rsidRPr="00D37849" w:rsidRDefault="00605ED3" w:rsidP="009E7028">
      <w:pPr>
        <w:pStyle w:val="Bullet4Underline"/>
        <w:widowControl w:val="0"/>
        <w:numPr>
          <w:ilvl w:val="0"/>
          <w:numId w:val="3"/>
        </w:numPr>
        <w:tabs>
          <w:tab w:val="clear" w:pos="1080"/>
          <w:tab w:val="num" w:pos="720"/>
        </w:tabs>
        <w:ind w:left="720" w:hanging="360"/>
        <w:rPr>
          <w:spacing w:val="-2"/>
        </w:rPr>
      </w:pPr>
      <w:r w:rsidRPr="00D37849">
        <w:rPr>
          <w:rFonts w:eastAsia="SimSun"/>
          <w:spacing w:val="-2"/>
          <w:sz w:val="20"/>
          <w:szCs w:val="20"/>
          <w:u w:val="none"/>
        </w:rPr>
        <w:t>fornirlo come soluzione autonoma o insieme ad alcune delle proprie applicazioni per consentire a terzi di utilizzarlo.</w:t>
      </w:r>
    </w:p>
    <w:p w14:paraId="172D3C12" w14:textId="77777777" w:rsidR="00431D2B" w:rsidRPr="002B2707" w:rsidRDefault="00431D2B" w:rsidP="009E7028">
      <w:pPr>
        <w:pStyle w:val="Heading1"/>
        <w:widowControl w:val="0"/>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software recante l’etichetta “Campione Dimostrativo. Vietata la Vendita” (“Not for Resale” o “NFR”).</w:t>
      </w:r>
    </w:p>
    <w:p w14:paraId="3D662C05" w14:textId="23ED127A" w:rsidR="00431D2B" w:rsidRPr="002B2707" w:rsidRDefault="00C65D16" w:rsidP="004D18F4">
      <w:pPr>
        <w:pStyle w:val="Heading1"/>
        <w:widowControl w:val="0"/>
        <w:ind w:left="360" w:hanging="360"/>
      </w:pPr>
      <w:r>
        <w:rPr>
          <w:rFonts w:eastAsia="SimSun"/>
          <w:sz w:val="20"/>
          <w:szCs w:val="20"/>
        </w:rPr>
        <w:t>DIRITTI DI UTILIZZARE ALTRE VERSIONI ED EDIZIONI PRECEDENTI.</w:t>
      </w:r>
      <w:r>
        <w:rPr>
          <w:sz w:val="20"/>
          <w:szCs w:val="20"/>
        </w:rPr>
        <w:t xml:space="preserve"> </w:t>
      </w:r>
      <w:r>
        <w:rPr>
          <w:b w:val="0"/>
          <w:sz w:val="20"/>
          <w:szCs w:val="20"/>
        </w:rPr>
        <w:t>Il licenziatario potrà utilizzare il software e qualsiasi versione precedente su qualsiasi dispositivo. Il licenziatario potrà creare, archiviare, installare, eseguire, o accedere a, una copia o istanza di una versione precedente, una versione in lingua diversa autorizzata o</w:t>
      </w:r>
      <w:r w:rsidR="004D18F4">
        <w:rPr>
          <w:b w:val="0"/>
          <w:sz w:val="20"/>
          <w:szCs w:val="20"/>
        </w:rPr>
        <w:t> </w:t>
      </w:r>
      <w:r>
        <w:rPr>
          <w:b w:val="0"/>
          <w:sz w:val="20"/>
          <w:szCs w:val="20"/>
        </w:rPr>
        <w:t>un’edizione precedente, in luogo della versione con licenza</w:t>
      </w:r>
      <w:r>
        <w:rPr>
          <w:rFonts w:eastAsia="SimSun"/>
          <w:b w:val="0"/>
          <w:bCs w:val="0"/>
          <w:sz w:val="20"/>
          <w:szCs w:val="20"/>
        </w:rPr>
        <w:t>.</w:t>
      </w:r>
    </w:p>
    <w:p w14:paraId="13B39F79" w14:textId="7432C769" w:rsidR="00431D2B" w:rsidRPr="002B2707" w:rsidRDefault="00431D2B" w:rsidP="00DE59A0">
      <w:pPr>
        <w:pStyle w:val="Heading1"/>
        <w:widowControl w:val="0"/>
        <w:ind w:left="360" w:hanging="360"/>
      </w:pPr>
      <w:r>
        <w:rPr>
          <w:rFonts w:eastAsia="SimSun"/>
          <w:sz w:val="20"/>
          <w:szCs w:val="20"/>
        </w:rPr>
        <w:t xml:space="preserve">PROVA DELLA LICENZA (“Proof of License” o “POL”). </w:t>
      </w:r>
      <w:r>
        <w:rPr>
          <w:rFonts w:eastAsia="SimSun"/>
          <w:b w:val="0"/>
          <w:bCs w:val="0"/>
          <w:sz w:val="20"/>
          <w:szCs w:val="20"/>
        </w:rPr>
        <w:t>Qualora il licenziatario abbia acquistato il software su un CD o altro supporto di memorizzazione, la prova di licenza è costituita dall’etichetta Microsoft originale con la scritta “Certificato di Autenticità” (“Certificate of Authenticity” o “COA”), dal codice Product Key fornito e dalla ricevuta di acquisto. Qualora il licenziatario abbia acquistato una copia online del software, la prova della licenza è costituita dal codice Product Key fornito da Microsoft al momento dell’acquisto e dalla ricevuta di acquisto e/o dalla possibilità di accedere al servizio software tramite il proprio account Microsoft. Per identificare il software Microsoft originale, il</w:t>
      </w:r>
      <w:r w:rsidR="00DE59A0">
        <w:rPr>
          <w:rFonts w:eastAsia="SimSun"/>
          <w:b w:val="0"/>
          <w:bCs w:val="0"/>
          <w:sz w:val="20"/>
          <w:szCs w:val="20"/>
        </w:rPr>
        <w:t> </w:t>
      </w:r>
      <w:r>
        <w:rPr>
          <w:rFonts w:eastAsia="SimSun"/>
          <w:b w:val="0"/>
          <w:bCs w:val="0"/>
          <w:sz w:val="20"/>
          <w:szCs w:val="20"/>
        </w:rPr>
        <w:t xml:space="preserve">licenziatario potrà visitare il sito </w:t>
      </w:r>
      <w:hyperlink r:id="rId14" w:history="1">
        <w:r>
          <w:rPr>
            <w:rStyle w:val="Hyperlink"/>
            <w:rFonts w:eastAsia="SimSun" w:cs="Tahoma"/>
            <w:b w:val="0"/>
            <w:sz w:val="20"/>
            <w:szCs w:val="20"/>
          </w:rPr>
          <w:t>www.howtotell.com</w:t>
        </w:r>
      </w:hyperlink>
      <w:r>
        <w:rPr>
          <w:rFonts w:eastAsia="SimSun"/>
          <w:b w:val="0"/>
          <w:bCs w:val="0"/>
          <w:sz w:val="20"/>
          <w:szCs w:val="20"/>
        </w:rPr>
        <w:t>.</w:t>
      </w:r>
    </w:p>
    <w:p w14:paraId="6CF9AEC2" w14:textId="4CA5A7BA" w:rsidR="00431D2B" w:rsidRPr="002B2707" w:rsidRDefault="00431D2B" w:rsidP="009E7028">
      <w:pPr>
        <w:pStyle w:val="Heading1"/>
        <w:widowControl w:val="0"/>
        <w:ind w:left="360" w:hanging="360"/>
      </w:pPr>
      <w:r>
        <w:rPr>
          <w:rFonts w:eastAsia="SimSun"/>
          <w:bCs w:val="0"/>
          <w:sz w:val="20"/>
          <w:szCs w:val="20"/>
        </w:rPr>
        <w:t>TRASFERIMENTO A TERZI.</w:t>
      </w:r>
      <w:r>
        <w:rPr>
          <w:rFonts w:eastAsia="SimSun"/>
          <w:b w:val="0"/>
          <w:sz w:val="20"/>
          <w:szCs w:val="20"/>
        </w:rPr>
        <w:t xml:space="preserve"> Qualora il licenziatario sia in possesso di una licenza valida del software, potrà trasferire il software e il presente contratto direttamente a un’altra parte. Prima del trasferimento tale parte dovrà accettare che il presente contratto si applichi al trasferimento e all’utilizzo del software. Il trasferimento dovrà includere il software, il codice Product Key Microsoft originale e, a seconda dei casi, l’etichetta della Prova della Licenza. Il cedente dovrà disinstallare tutte le copie del software dopo che lo avrà trasferito dal dispositivo. Il cedente non potrà conservare alcuna copia del codice Product Key Microsoft originale che verrà trasferito, ma solo copie del software qualora sia in altro modo autorizzato in tal senso. </w:t>
      </w:r>
      <w:r>
        <w:rPr>
          <w:rFonts w:eastAsia="SimSun"/>
          <w:bCs w:val="0"/>
          <w:sz w:val="20"/>
          <w:szCs w:val="20"/>
        </w:rPr>
        <w:t>Qualora il licenziatario abbia acquistato una licenza non perpetua di utilizzo del software o qualora il software sia identificato come “Campione Dimostrativo. Vietata la vendita” (“Not for Resale” o “NFR”), non potrà trasferire il software o il contratto di licenza per il software a un’altra parte.</w:t>
      </w:r>
    </w:p>
    <w:p w14:paraId="41B24575" w14:textId="77777777" w:rsidR="00431D2B" w:rsidRPr="002B2707" w:rsidRDefault="00431D2B" w:rsidP="009E7028">
      <w:pPr>
        <w:pStyle w:val="Heading1"/>
        <w:widowControl w:val="0"/>
        <w:ind w:left="360" w:hanging="360"/>
      </w:pPr>
      <w:r>
        <w:rPr>
          <w:rFonts w:eastAsia="SimSun"/>
          <w:sz w:val="20"/>
          <w:szCs w:val="20"/>
        </w:rPr>
        <w:t xml:space="preserve">RESTRIZIONI ALL’ESPORTAZIONE. </w:t>
      </w:r>
      <w:r>
        <w:rPr>
          <w:rFonts w:eastAsia="SimSun"/>
          <w:b w:val="0"/>
          <w:bCs w:val="0"/>
          <w:sz w:val="20"/>
          <w:szCs w:val="20"/>
        </w:rPr>
        <w:t xml:space="preserve">Il licenziatario dovrà conformarsi a tutte le leggi e a tutti i regolamenti nazionali e internazionali in materia di esportazione applicabili al software, che includono limitazioni relative a destinazioni, utenti finali e utilizzo finale. Per ulteriori informazioni sulle limitazioni relative all’esportazione, il licenziatario potrà visitare la pagina </w:t>
      </w:r>
      <w:hyperlink r:id="rId15" w:history="1">
        <w:r>
          <w:rPr>
            <w:rStyle w:val="Hyperlink"/>
            <w:rFonts w:eastAsia="SimSun" w:cs="Tahoma"/>
            <w:b w:val="0"/>
            <w:bCs w:val="0"/>
            <w:sz w:val="20"/>
            <w:szCs w:val="20"/>
          </w:rPr>
          <w:t>www.microsoft.com/exporting</w:t>
        </w:r>
      </w:hyperlink>
      <w:r>
        <w:rPr>
          <w:rFonts w:eastAsia="SimSun"/>
          <w:b w:val="0"/>
          <w:bCs w:val="0"/>
          <w:sz w:val="20"/>
          <w:szCs w:val="20"/>
        </w:rPr>
        <w:t>.</w:t>
      </w:r>
    </w:p>
    <w:p w14:paraId="6F1F7271" w14:textId="77777777" w:rsidR="00431D2B" w:rsidRPr="002B2707" w:rsidRDefault="00431D2B" w:rsidP="009E7028">
      <w:pPr>
        <w:pStyle w:val="Heading1"/>
        <w:widowControl w:val="0"/>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costituiscono l’intero accordo relativo al software.</w:t>
      </w:r>
    </w:p>
    <w:p w14:paraId="24764A32" w14:textId="77777777" w:rsidR="00E83F9F" w:rsidRPr="002B2707" w:rsidRDefault="0050688B" w:rsidP="009E7028">
      <w:pPr>
        <w:pStyle w:val="Heading1"/>
        <w:widowControl w:val="0"/>
        <w:ind w:left="360" w:hanging="360"/>
      </w:pPr>
      <w:r>
        <w:rPr>
          <w:sz w:val="20"/>
          <w:szCs w:val="20"/>
        </w:rPr>
        <w:t xml:space="preserve">DIRITTI DEI CONSUMATORI, VARIAZIONI REGIONALI. </w:t>
      </w:r>
      <w:r>
        <w:rPr>
          <w:b w:val="0"/>
          <w:sz w:val="20"/>
          <w:szCs w:val="2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tali altri diritti qualora le leggi del Paese di residenza del licenziatario non consentano di modificarli.</w:t>
      </w:r>
      <w:r>
        <w:rPr>
          <w:sz w:val="20"/>
          <w:szCs w:val="20"/>
        </w:rPr>
        <w:t xml:space="preserve"> </w:t>
      </w:r>
    </w:p>
    <w:p w14:paraId="69091E6D" w14:textId="77777777" w:rsidR="00E83F9F" w:rsidRPr="002B2707" w:rsidRDefault="00E83F9F" w:rsidP="009E7028">
      <w:pPr>
        <w:pStyle w:val="Heading1"/>
        <w:ind w:left="360" w:hanging="360"/>
      </w:pPr>
      <w:r>
        <w:rPr>
          <w:sz w:val="20"/>
          <w:szCs w:val="20"/>
        </w:rPr>
        <w:t>NESSUNA TOLLERANZA D’ERRORE. IL SOFTWARE NON È A TOLLERANZA D’ERRORE. IL 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1DE139A1" w14:textId="4ECFE9D7" w:rsidR="00E83F9F" w:rsidRPr="00E10885" w:rsidRDefault="00E83F9F" w:rsidP="009E706D">
      <w:pPr>
        <w:pStyle w:val="Heading1"/>
        <w:ind w:left="360" w:hanging="360"/>
        <w:rPr>
          <w:spacing w:val="-4"/>
        </w:rPr>
      </w:pPr>
      <w:r w:rsidRPr="00E10885">
        <w:rPr>
          <w:spacing w:val="-4"/>
          <w:sz w:val="20"/>
          <w:szCs w:val="20"/>
        </w:rPr>
        <w:t>ESCLUSIONE DI GARANZIE DA PARTE DI MICROSOFT. IL LICENZIATARIO ACCETTA CHE, QUALORA ABBIA RICEVUTO GARANZIE RELATIVE (A) AL SOFTWARE O (B) ALLE APPLICAZIONI O ALLA SUITE DI</w:t>
      </w:r>
      <w:r w:rsidR="009E706D" w:rsidRPr="00E10885">
        <w:rPr>
          <w:spacing w:val="-4"/>
          <w:sz w:val="20"/>
          <w:szCs w:val="20"/>
        </w:rPr>
        <w:t> </w:t>
      </w:r>
      <w:r w:rsidRPr="00E10885">
        <w:rPr>
          <w:spacing w:val="-4"/>
          <w:sz w:val="20"/>
          <w:szCs w:val="20"/>
        </w:rPr>
        <w:t>APPLICAZIONI SOFTWARE CON CUI HA ACQUISTATO IL SOFTWARE, TALI GARANZIE VERRANNO FORNITE ESCLUSIVAMENTE DAL LICENZIANTE E NON DERIVANO, NÉ SONO VINCOLANTI PER MICROSOFT.</w:t>
      </w:r>
    </w:p>
    <w:p w14:paraId="646C9CE5" w14:textId="77777777" w:rsidR="00173A00" w:rsidRPr="002B2707" w:rsidRDefault="00E83F9F" w:rsidP="009E7028">
      <w:pPr>
        <w:pStyle w:val="Heading1"/>
        <w:ind w:left="360" w:hanging="360"/>
      </w:pPr>
      <w:r>
        <w:rPr>
          <w:sz w:val="20"/>
          <w:szCs w:val="20"/>
        </w:rPr>
        <w:t xml:space="preserve">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 DELL’APPLICAZIONE O DELLA FAMIGLIA DI APPLICAZIONI SOFTWARE CON CUI IL LICENZIATARIO HA ACQUISTATO IL SOFTWARE, INCLUSE, A TITOLO ESEMPLIFICATIVO, PENALI IMPOSTE DAL GOVERNO. LA PRESENTE LIMITAZIONE SI APPLICHERÀ </w:t>
      </w:r>
      <w:r>
        <w:rPr>
          <w:sz w:val="20"/>
          <w:szCs w:val="20"/>
        </w:rPr>
        <w:lastRenderedPageBreak/>
        <w:t>ANCHE QUALORA QUALSIASI RIMEDIO NON RAGGIUNGA IL SUO SCOPO ESSENZIALE. IN NESSUN CASO MICROSOFT SARÀ RESPONSABILE PER IMPORTI SUPERIORI A DUECENTOCINQUANTA DOLLARI DEGLI STATI UNITI (US$ 250,00).</w:t>
      </w:r>
    </w:p>
    <w:sectPr w:rsidR="00173A00" w:rsidRPr="002B2707" w:rsidSect="009E7028">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A6231" w14:textId="77777777" w:rsidR="00BD7B48" w:rsidRDefault="00BD7B48" w:rsidP="006E2947">
      <w:pPr>
        <w:spacing w:before="0" w:after="0"/>
      </w:pPr>
      <w:r>
        <w:separator/>
      </w:r>
    </w:p>
  </w:endnote>
  <w:endnote w:type="continuationSeparator" w:id="0">
    <w:p w14:paraId="0E946D16" w14:textId="77777777" w:rsidR="00BD7B48" w:rsidRDefault="00BD7B48" w:rsidP="006E2947">
      <w:pPr>
        <w:spacing w:before="0" w:after="0"/>
      </w:pPr>
      <w:r>
        <w:continuationSeparator/>
      </w:r>
    </w:p>
  </w:endnote>
  <w:endnote w:type="continuationNotice" w:id="1">
    <w:p w14:paraId="2C1B2AA0" w14:textId="77777777" w:rsidR="00BD7B48" w:rsidRDefault="00BD7B4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E50C7" w14:textId="77777777" w:rsidR="00BF10EF" w:rsidRDefault="00BF10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9E7028" w:rsidRPr="00711D64" w14:paraId="18605BA0" w14:textId="77777777" w:rsidTr="00EF3607">
      <w:tc>
        <w:tcPr>
          <w:tcW w:w="5328" w:type="dxa"/>
        </w:tcPr>
        <w:p w14:paraId="5D83BB72" w14:textId="5AFF284F" w:rsidR="009E7028" w:rsidRPr="00DD4C5C" w:rsidRDefault="009E7028" w:rsidP="00DD4C5C">
          <w:pPr>
            <w:tabs>
              <w:tab w:val="center" w:pos="4680"/>
              <w:tab w:val="right" w:pos="9360"/>
            </w:tabs>
            <w:spacing w:before="0" w:after="0"/>
            <w:rPr>
              <w:sz w:val="16"/>
              <w:szCs w:val="16"/>
              <w:lang w:val="en-US" w:eastAsia="en-US" w:bidi="ar-SA"/>
            </w:rPr>
          </w:pPr>
          <w:r w:rsidRPr="00DD4C5C">
            <w:rPr>
              <w:sz w:val="16"/>
              <w:szCs w:val="16"/>
              <w:lang w:val="en-US" w:eastAsia="en-US" w:bidi="ar-SA"/>
            </w:rPr>
            <w:t>ISV Royalty Agreement EULA (April 1, 20</w:t>
          </w:r>
          <w:r w:rsidR="00BF10EF">
            <w:rPr>
              <w:sz w:val="16"/>
              <w:szCs w:val="16"/>
              <w:lang w:val="en-US" w:eastAsia="en-US" w:bidi="ar-SA"/>
            </w:rPr>
            <w:t>22</w:t>
          </w:r>
          <w:r w:rsidRPr="00DD4C5C">
            <w:rPr>
              <w:sz w:val="16"/>
              <w:szCs w:val="16"/>
              <w:lang w:val="en-US" w:eastAsia="en-US" w:bidi="ar-SA"/>
            </w:rPr>
            <w:t>)</w:t>
          </w:r>
        </w:p>
      </w:tc>
      <w:tc>
        <w:tcPr>
          <w:tcW w:w="5220" w:type="dxa"/>
        </w:tcPr>
        <w:p w14:paraId="21BADA95" w14:textId="77777777" w:rsidR="009E7028" w:rsidRPr="00DD4C5C" w:rsidRDefault="009E7028" w:rsidP="00DD4C5C">
          <w:pPr>
            <w:tabs>
              <w:tab w:val="center" w:pos="4680"/>
              <w:tab w:val="right" w:pos="9360"/>
            </w:tabs>
            <w:spacing w:before="0" w:after="0"/>
            <w:jc w:val="right"/>
            <w:rPr>
              <w:sz w:val="16"/>
              <w:szCs w:val="16"/>
              <w:lang w:val="en-US" w:eastAsia="en-US" w:bidi="ar-SA"/>
            </w:rPr>
          </w:pPr>
          <w:r w:rsidRPr="00DD4C5C">
            <w:rPr>
              <w:sz w:val="16"/>
              <w:szCs w:val="16"/>
              <w:lang w:val="en-US" w:eastAsia="en-US" w:bidi="ar-SA"/>
            </w:rPr>
            <w:t xml:space="preserve">Page </w:t>
          </w:r>
          <w:r w:rsidRPr="00DD4C5C">
            <w:rPr>
              <w:sz w:val="16"/>
              <w:szCs w:val="16"/>
              <w:lang w:val="en-US" w:eastAsia="en-US" w:bidi="ar-SA"/>
            </w:rPr>
            <w:fldChar w:fldCharType="begin"/>
          </w:r>
          <w:r w:rsidRPr="00DD4C5C">
            <w:rPr>
              <w:sz w:val="16"/>
              <w:szCs w:val="16"/>
              <w:lang w:val="en-US" w:eastAsia="en-US" w:bidi="ar-SA"/>
            </w:rPr>
            <w:instrText xml:space="preserve"> PAGE </w:instrText>
          </w:r>
          <w:r w:rsidRPr="00DD4C5C">
            <w:rPr>
              <w:sz w:val="16"/>
              <w:szCs w:val="16"/>
              <w:lang w:val="en-US" w:eastAsia="en-US" w:bidi="ar-SA"/>
            </w:rPr>
            <w:fldChar w:fldCharType="separate"/>
          </w:r>
          <w:r w:rsidR="0060620A">
            <w:rPr>
              <w:noProof/>
              <w:sz w:val="16"/>
              <w:szCs w:val="16"/>
              <w:lang w:val="en-US" w:eastAsia="en-US" w:bidi="ar-SA"/>
            </w:rPr>
            <w:t>1</w:t>
          </w:r>
          <w:r w:rsidRPr="00DD4C5C">
            <w:rPr>
              <w:sz w:val="16"/>
              <w:szCs w:val="16"/>
              <w:lang w:val="en-US" w:eastAsia="en-US" w:bidi="ar-SA"/>
            </w:rPr>
            <w:fldChar w:fldCharType="end"/>
          </w:r>
          <w:r w:rsidRPr="00DD4C5C">
            <w:rPr>
              <w:sz w:val="16"/>
              <w:szCs w:val="16"/>
              <w:lang w:val="en-US" w:eastAsia="en-US" w:bidi="ar-SA"/>
            </w:rPr>
            <w:t xml:space="preserve"> of </w:t>
          </w:r>
          <w:r w:rsidRPr="00DD4C5C">
            <w:rPr>
              <w:sz w:val="16"/>
              <w:szCs w:val="16"/>
              <w:lang w:val="en-US" w:eastAsia="en-US" w:bidi="ar-SA"/>
            </w:rPr>
            <w:fldChar w:fldCharType="begin"/>
          </w:r>
          <w:r w:rsidRPr="00DD4C5C">
            <w:rPr>
              <w:sz w:val="16"/>
              <w:szCs w:val="16"/>
              <w:lang w:val="en-US" w:eastAsia="en-US" w:bidi="ar-SA"/>
            </w:rPr>
            <w:instrText xml:space="preserve"> NUMPAGES </w:instrText>
          </w:r>
          <w:r w:rsidRPr="00DD4C5C">
            <w:rPr>
              <w:sz w:val="16"/>
              <w:szCs w:val="16"/>
              <w:lang w:val="en-US" w:eastAsia="en-US" w:bidi="ar-SA"/>
            </w:rPr>
            <w:fldChar w:fldCharType="separate"/>
          </w:r>
          <w:r w:rsidR="0060620A">
            <w:rPr>
              <w:noProof/>
              <w:sz w:val="16"/>
              <w:szCs w:val="16"/>
              <w:lang w:val="en-US" w:eastAsia="en-US" w:bidi="ar-SA"/>
            </w:rPr>
            <w:t>4</w:t>
          </w:r>
          <w:r w:rsidRPr="00DD4C5C">
            <w:rPr>
              <w:sz w:val="16"/>
              <w:szCs w:val="16"/>
              <w:lang w:val="en-US" w:eastAsia="en-US" w:bidi="ar-SA"/>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4E340" w14:textId="77777777" w:rsidR="00BF10EF" w:rsidRDefault="00BF10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06628" w14:textId="77777777" w:rsidR="00BD7B48" w:rsidRDefault="00BD7B48" w:rsidP="006E2947">
      <w:pPr>
        <w:spacing w:before="0" w:after="0"/>
      </w:pPr>
      <w:r>
        <w:separator/>
      </w:r>
    </w:p>
  </w:footnote>
  <w:footnote w:type="continuationSeparator" w:id="0">
    <w:p w14:paraId="190F74C2" w14:textId="77777777" w:rsidR="00BD7B48" w:rsidRDefault="00BD7B48" w:rsidP="006E2947">
      <w:pPr>
        <w:spacing w:before="0" w:after="0"/>
      </w:pPr>
      <w:r>
        <w:continuationSeparator/>
      </w:r>
    </w:p>
  </w:footnote>
  <w:footnote w:type="continuationNotice" w:id="1">
    <w:p w14:paraId="50AC6CEE" w14:textId="77777777" w:rsidR="00BD7B48" w:rsidRDefault="00BD7B48">
      <w:pPr>
        <w:spacing w:before="0" w:after="0"/>
      </w:pPr>
    </w:p>
  </w:footnote>
  <w:footnote w:id="2">
    <w:p w14:paraId="46416C2F" w14:textId="51A446D7" w:rsidR="00DD4C5C" w:rsidRDefault="00DD4C5C" w:rsidP="00DD4C5C">
      <w:pPr>
        <w:pStyle w:val="Footnote"/>
      </w:pPr>
      <w:r>
        <w:rPr>
          <w:rStyle w:val="FootnoteReference"/>
        </w:rPr>
        <w:footnoteRef/>
      </w:r>
      <w:r>
        <w:t xml:space="preserve"> </w:t>
      </w:r>
      <w:r w:rsidRPr="00DD4C5C">
        <w:rPr>
          <w:bCs w:val="0"/>
        </w:rPr>
        <w:t xml:space="preserve">LICENZIANTE: </w:t>
      </w:r>
      <w:r w:rsidRPr="00DD4C5C">
        <w:rPr>
          <w:b w:val="0"/>
          <w:bCs w:val="0"/>
        </w:rPr>
        <w:t>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DD4C5C">
        <w:rPr>
          <w:b w:val="0"/>
          <w:bCs w:val="0"/>
          <w:i/>
        </w:rPr>
        <w:t>Tutti gli altri marchi appartengono ai rispettivi proprietari</w:t>
      </w:r>
      <w:r w:rsidRPr="00DD4C5C">
        <w:rPr>
          <w:b w:val="0"/>
          <w:bCs w:val="0"/>
        </w:rPr>
        <w:t>”.</w:t>
      </w:r>
    </w:p>
  </w:footnote>
  <w:footnote w:id="3">
    <w:p w14:paraId="53D8DD09" w14:textId="2C28B833" w:rsidR="00DD4C5C" w:rsidRDefault="00DD4C5C" w:rsidP="00DD4C5C">
      <w:pPr>
        <w:pStyle w:val="Footnote"/>
      </w:pPr>
      <w:r>
        <w:rPr>
          <w:rFonts w:cs="Times New Roman"/>
          <w:vertAlign w:val="superscript"/>
        </w:rPr>
        <w:footnoteRef/>
      </w:r>
      <w:r>
        <w:rPr>
          <w:vertAlign w:val="superscript"/>
        </w:rPr>
        <w:t xml:space="preserve"> </w:t>
      </w:r>
      <w:r w:rsidRPr="00DD4C5C">
        <w:t>LICENZIANTE:</w:t>
      </w:r>
      <w:r w:rsidRPr="00DD4C5C">
        <w:rPr>
          <w:b w:val="0"/>
        </w:rPr>
        <w:t xml:space="preserve"> specificare il numero complessivo di licenze del software di cui dispone 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FAE0B" w14:textId="77777777" w:rsidR="00BF10EF" w:rsidRDefault="00BF10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D3DC3" w14:textId="77777777" w:rsidR="00BF10EF" w:rsidRDefault="00BF10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89A9B" w14:textId="77777777" w:rsidR="00BF10EF" w:rsidRDefault="00BF10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5CF4435A"/>
    <w:multiLevelType w:val="hybridMultilevel"/>
    <w:tmpl w:val="1F58B93E"/>
    <w:lvl w:ilvl="0" w:tplc="23862E4C">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6"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17175829">
    <w:abstractNumId w:val="2"/>
  </w:num>
  <w:num w:numId="2" w16cid:durableId="260914045">
    <w:abstractNumId w:val="6"/>
  </w:num>
  <w:num w:numId="3" w16cid:durableId="360781704">
    <w:abstractNumId w:val="5"/>
  </w:num>
  <w:num w:numId="4" w16cid:durableId="102457462">
    <w:abstractNumId w:val="7"/>
  </w:num>
  <w:num w:numId="5" w16cid:durableId="31462008">
    <w:abstractNumId w:val="1"/>
  </w:num>
  <w:num w:numId="6" w16cid:durableId="1956400393">
    <w:abstractNumId w:val="3"/>
  </w:num>
  <w:num w:numId="7" w16cid:durableId="1502310743">
    <w:abstractNumId w:val="4"/>
  </w:num>
  <w:num w:numId="8" w16cid:durableId="298271824">
    <w:abstractNumId w:val="8"/>
  </w:num>
  <w:num w:numId="9" w16cid:durableId="52097554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0D10"/>
    <w:rsid w:val="00032308"/>
    <w:rsid w:val="00034B47"/>
    <w:rsid w:val="00044870"/>
    <w:rsid w:val="00045905"/>
    <w:rsid w:val="00047CA9"/>
    <w:rsid w:val="00047EDD"/>
    <w:rsid w:val="000518AA"/>
    <w:rsid w:val="00052198"/>
    <w:rsid w:val="00052331"/>
    <w:rsid w:val="0005493C"/>
    <w:rsid w:val="00060D70"/>
    <w:rsid w:val="00061E89"/>
    <w:rsid w:val="000660D6"/>
    <w:rsid w:val="000705E5"/>
    <w:rsid w:val="00070E4B"/>
    <w:rsid w:val="000722DD"/>
    <w:rsid w:val="000807D9"/>
    <w:rsid w:val="0008150F"/>
    <w:rsid w:val="00086C54"/>
    <w:rsid w:val="000905EF"/>
    <w:rsid w:val="00091565"/>
    <w:rsid w:val="000A1D59"/>
    <w:rsid w:val="000B216E"/>
    <w:rsid w:val="000B49F7"/>
    <w:rsid w:val="000B56EF"/>
    <w:rsid w:val="000B7A95"/>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755F0"/>
    <w:rsid w:val="0018207A"/>
    <w:rsid w:val="00183F7D"/>
    <w:rsid w:val="00190556"/>
    <w:rsid w:val="001930E6"/>
    <w:rsid w:val="00193DF0"/>
    <w:rsid w:val="00193F67"/>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2707"/>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2676"/>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18F4"/>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20A"/>
    <w:rsid w:val="00606801"/>
    <w:rsid w:val="00607154"/>
    <w:rsid w:val="00610665"/>
    <w:rsid w:val="00612E7F"/>
    <w:rsid w:val="00613B37"/>
    <w:rsid w:val="00614041"/>
    <w:rsid w:val="006150B3"/>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1D64"/>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498F"/>
    <w:rsid w:val="008B586E"/>
    <w:rsid w:val="008B6587"/>
    <w:rsid w:val="008C2415"/>
    <w:rsid w:val="008C3047"/>
    <w:rsid w:val="008C33CC"/>
    <w:rsid w:val="008C55BE"/>
    <w:rsid w:val="008C648B"/>
    <w:rsid w:val="008C7254"/>
    <w:rsid w:val="008D03E2"/>
    <w:rsid w:val="008D1A6B"/>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E4"/>
    <w:rsid w:val="009B0254"/>
    <w:rsid w:val="009B2B55"/>
    <w:rsid w:val="009B68C7"/>
    <w:rsid w:val="009C1301"/>
    <w:rsid w:val="009C3A6D"/>
    <w:rsid w:val="009C45CA"/>
    <w:rsid w:val="009C7C6D"/>
    <w:rsid w:val="009E7028"/>
    <w:rsid w:val="009E706D"/>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3F77"/>
    <w:rsid w:val="00A75255"/>
    <w:rsid w:val="00A76A86"/>
    <w:rsid w:val="00A80E26"/>
    <w:rsid w:val="00A81D8F"/>
    <w:rsid w:val="00A824A7"/>
    <w:rsid w:val="00A866D6"/>
    <w:rsid w:val="00A873E1"/>
    <w:rsid w:val="00A90CDE"/>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D7B48"/>
    <w:rsid w:val="00BE09F3"/>
    <w:rsid w:val="00BE29BD"/>
    <w:rsid w:val="00BE609E"/>
    <w:rsid w:val="00BE682B"/>
    <w:rsid w:val="00BE6C03"/>
    <w:rsid w:val="00BE72DC"/>
    <w:rsid w:val="00BF0A99"/>
    <w:rsid w:val="00BF10EF"/>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1644"/>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23C2"/>
    <w:rsid w:val="00CB4503"/>
    <w:rsid w:val="00CB4F64"/>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849"/>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E58"/>
    <w:rsid w:val="00DA11BD"/>
    <w:rsid w:val="00DA1678"/>
    <w:rsid w:val="00DA20BE"/>
    <w:rsid w:val="00DA21EC"/>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C5C"/>
    <w:rsid w:val="00DD4D4C"/>
    <w:rsid w:val="00DD5ACC"/>
    <w:rsid w:val="00DD6CD8"/>
    <w:rsid w:val="00DD7AC4"/>
    <w:rsid w:val="00DE59A0"/>
    <w:rsid w:val="00DE6973"/>
    <w:rsid w:val="00DE729B"/>
    <w:rsid w:val="00E0094C"/>
    <w:rsid w:val="00E03736"/>
    <w:rsid w:val="00E04FEB"/>
    <w:rsid w:val="00E072E9"/>
    <w:rsid w:val="00E07846"/>
    <w:rsid w:val="00E1046A"/>
    <w:rsid w:val="00E10885"/>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30F9"/>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1958"/>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545"/>
    <w:rsid w:val="00F82827"/>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7410BE"/>
  <w14:defaultImageDpi w14:val="0"/>
  <w:documentProtection w:edit="forms" w:enforcement="true" w:cryptProviderType="rsaFull" w:cryptAlgorithmClass="hash" w:cryptAlgorithmType="typeAny" w:cryptAlgorithmSid="4" w:cryptSpinCount="50000" w:hash="zgAY20RBOoPz29Z3l4MfmM4A84E=" w:salt="RlmkECUHWRvfhykt9Z3O4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it-IT" w:eastAsia="it-IT" w:bidi="it-IT"/>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54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8"/>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customStyle="1" w:styleId="UnresolvedMention1">
    <w:name w:val="Unresolved Mention1"/>
    <w:basedOn w:val="DefaultParagraphFont"/>
    <w:uiPriority w:val="99"/>
    <w:semiHidden/>
    <w:unhideWhenUsed/>
    <w:rsid w:val="009E7028"/>
    <w:rPr>
      <w:color w:val="605E5C"/>
      <w:shd w:val="clear" w:color="auto" w:fill="E1DFDD"/>
    </w:rPr>
  </w:style>
  <w:style w:type="character" w:customStyle="1" w:styleId="LogoportDoNotTranslate">
    <w:name w:val="LogoportDoNotTranslate"/>
    <w:basedOn w:val="DefaultParagraphFont"/>
    <w:uiPriority w:val="99"/>
    <w:rsid w:val="00CB4F64"/>
    <w:rPr>
      <w:rFonts w:ascii="Courier New" w:hAnsi="Courier New" w:cs="Courier New"/>
      <w:b w:val="0"/>
      <w:color w:val="808080"/>
      <w:sz w:val="18"/>
    </w:rPr>
  </w:style>
  <w:style w:type="character" w:customStyle="1" w:styleId="LogoportMarkup">
    <w:name w:val="LogoportMarkup"/>
    <w:basedOn w:val="DefaultParagraphFont"/>
    <w:rsid w:val="00CB4F64"/>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microsoft.com/en-us/legal/gdp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go.microsoft.com/fwlink/?LinkID=82470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vs/16/redistribution" TargetMode="External"/><Relationship Id="rId5" Type="http://schemas.openxmlformats.org/officeDocument/2006/relationships/numbering" Target="numbering.xml"/><Relationship Id="rId15" Type="http://schemas.openxmlformats.org/officeDocument/2006/relationships/hyperlink" Target="http://www.microsoft.com/exportin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wtotel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D55C93-3383-4BFD-89F2-AAE09E5BF2E8}">
  <ds:schemaRefs>
    <ds:schemaRef ds:uri="http://schemas.openxmlformats.org/officeDocument/2006/bibliography"/>
  </ds:schemaRefs>
</ds:datastoreItem>
</file>

<file path=customXml/itemProps2.xml><?xml version="1.0" encoding="utf-8"?>
<ds:datastoreItem xmlns:ds="http://schemas.openxmlformats.org/officeDocument/2006/customXml" ds:itemID="{08A7F4D3-F79F-4F5A-AB9A-AA55FC94C315}">
  <ds:schemaRefs>
    <ds:schemaRef ds:uri="http://schemas.microsoft.com/sharepoint/v3/contenttype/forms"/>
  </ds:schemaRefs>
</ds:datastoreItem>
</file>

<file path=customXml/itemProps3.xml><?xml version="1.0" encoding="utf-8"?>
<ds:datastoreItem xmlns:ds="http://schemas.openxmlformats.org/officeDocument/2006/customXml" ds:itemID="{E9B5D7DF-8DF2-4B0A-A6E3-328C7FA1A519}">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4.xml><?xml version="1.0" encoding="utf-8"?>
<ds:datastoreItem xmlns:ds="http://schemas.openxmlformats.org/officeDocument/2006/customXml" ds:itemID="{BC697D9F-1392-4F90-BBBD-9659B277154B}"/>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2814</Words>
  <Characters>16043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VS 2019 ISVR EULA</vt:lpstr>
    </vt:vector>
  </TitlesOfParts>
  <Company/>
  <LinksUpToDate>false</LinksUpToDate>
  <CharactersWithSpaces>18820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 2019 ISVR EULA</dc:title>
  <dc:subject/>
  <dc:creator/>
  <cp:keywords/>
  <dc:description/>
  <cp:lastModifiedBy/>
  <cp:revision>1</cp:revision>
  <dcterms:created xsi:type="dcterms:W3CDTF">2019-05-13T18:27:00Z</dcterms:created>
  <dcterms:modified xsi:type="dcterms:W3CDTF">2022-11-03T02:23:00Z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_dlc_DocIdItemGuid">
    <vt:lpwstr>38bb456c-2ad2-4e3a-bbb0-4f51167ba657</vt:lpwstr>
  </property>
  <property fmtid="{D5CDD505-2E9C-101B-9397-08002B2CF9AE}" pid="4" name="WorkflowChangePath">
    <vt:lpwstr>8937ee48-d405-49d6-ba59-4859ecf4878d,12;8937ee48-d405-49d6-ba59-4859ecf4878d,12;</vt:lpwstr>
  </property>
  <property fmtid="{D5CDD505-2E9C-101B-9397-08002B2CF9AE}" pid="5" name="MSIP_Label_f42aa342-8706-4288-bd11-ebb85995028c_Enabled">
    <vt:lpwstr>True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marmau@microsoft.com</vt:lpwstr>
  </property>
  <property fmtid="{D5CDD505-2E9C-101B-9397-08002B2CF9AE}" pid="8" name="MSIP_Label_f42aa342-8706-4288-bd11-ebb85995028c_SetDate">
    <vt:lpwstr>2019-05-10T04:28:17.4988648Z</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ActionId">
    <vt:lpwstr>8bb26e48-a1ba-4fdf-a911-8516c57f84f0</vt:lpwstr>
  </property>
  <property fmtid="{D5CDD505-2E9C-101B-9397-08002B2CF9AE}" pid="12" name="MSIP_Label_f42aa342-8706-4288-bd11-ebb85995028c_Extended_MSFT_Method">
    <vt:lpwstr>Automatic</vt:lpwstr>
  </property>
  <property fmtid="{D5CDD505-2E9C-101B-9397-08002B2CF9AE}" pid="13" name="Sensitivity">
    <vt:lpwstr>General</vt:lpwstr>
  </property>
</Properties>
</file>